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托里县妇幼保健计划生育服务中心基本公共卫生服务项目支出绩效评价</w:t>
      </w:r>
    </w:p>
    <w:p>
      <w:pPr>
        <w:spacing w:line="540" w:lineRule="exact"/>
        <w:jc w:val="center"/>
        <w:rPr>
          <w:rFonts w:ascii="Times New Roman" w:eastAsia="方正小标宋_GBK" w:hAnsi="Times New Roman" w:cs="Times New Roman" w:hint="default"/>
          <w:kern w:val="0"/>
          <w:sz w:val="48"/>
          <w:szCs w:val="48"/>
        </w:rPr>
      </w:pPr>
      <w:r>
        <w:rPr>
          <w:rFonts w:ascii="Times New Roman" w:eastAsia="方正小标宋_GBK" w:hAnsi="Times New Roman" w:cs="Times New Roman" w:hint="default"/>
          <w:kern w:val="0"/>
          <w:sz w:val="48"/>
          <w:szCs w:val="48"/>
        </w:rPr>
        <w:t xml:space="preserve">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jc w:val="both"/>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项目名称：</w:t>
      </w:r>
      <w:r>
        <w:rPr>
          <w:rFonts w:ascii="黑体" w:eastAsia="黑体" w:hAnsi="黑体" w:cs="仿宋_GB2312" w:hint="eastAsia"/>
          <w:color w:val="auto"/>
          <w:sz w:val="30"/>
          <w:szCs w:val="30"/>
          <w:highlight w:val="none"/>
          <w:lang w:val="en-US" w:eastAsia="zh-CN"/>
        </w:rPr>
        <w:t xml:space="preserve">托里县妇幼保健计划生育服务中心基本公共卫生服务项目</w:t>
      </w:r>
    </w:p>
    <w:p>
      <w:pPr>
        <w:spacing w:line="700" w:lineRule="exact"/>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实施单位（公章）：</w:t>
      </w:r>
      <w:r>
        <w:rPr>
          <w:rFonts w:ascii="黑体" w:eastAsia="黑体" w:hAnsi="黑体" w:cs="宋体" w:hint="eastAsia"/>
          <w:color w:val="auto"/>
          <w:sz w:val="30"/>
          <w:szCs w:val="30"/>
          <w:highlight w:val="none"/>
          <w:lang w:val="en-US" w:eastAsia="zh-CN"/>
        </w:rPr>
        <w:t xml:space="preserve">托里县</w:t>
      </w:r>
      <w:r>
        <w:rPr>
          <w:rFonts w:ascii="黑体" w:eastAsia="黑体" w:hAnsi="黑体" w:cs="仿宋_GB2312" w:hint="eastAsia"/>
          <w:color w:val="auto"/>
          <w:sz w:val="30"/>
          <w:szCs w:val="30"/>
          <w:highlight w:val="none"/>
          <w:lang w:val="en-US" w:eastAsia="zh-CN"/>
        </w:rPr>
        <w:t xml:space="preserve">妇幼保健计划生育服务中心</w:t>
      </w:r>
    </w:p>
    <w:p>
      <w:pPr>
        <w:spacing w:line="700" w:lineRule="exact"/>
        <w:jc w:val="left"/>
        <w:rPr>
          <w:rFonts w:ascii="黑体" w:eastAsia="黑体" w:hAnsi="黑体" w:cs="仿宋_GB2312" w:hint="eastAsia"/>
          <w:color w:val="auto"/>
          <w:sz w:val="30"/>
          <w:szCs w:val="30"/>
          <w:highlight w:val="none"/>
          <w:lang w:val="en-US" w:eastAsia="zh-CN"/>
        </w:rPr>
      </w:pPr>
      <w:r>
        <w:rPr>
          <w:rFonts w:ascii="Times New Roman" w:eastAsia="仿宋_GB2312" w:hAnsi="Times New Roman" w:cs="Times New Roman" w:hint="default"/>
          <w:kern w:val="0"/>
          <w:sz w:val="36"/>
          <w:szCs w:val="36"/>
        </w:rPr>
        <w:t xml:space="preserve">主管部门（公章）：</w:t>
      </w:r>
      <w:r>
        <w:rPr>
          <w:rFonts w:ascii="黑体" w:eastAsia="黑体" w:hAnsi="黑体" w:cs="仿宋_GB2312" w:hint="eastAsia"/>
          <w:color w:val="auto"/>
          <w:sz w:val="30"/>
          <w:szCs w:val="30"/>
          <w:highlight w:val="none"/>
          <w:lang w:val="en-US" w:eastAsia="zh-CN"/>
        </w:rPr>
        <w:t xml:space="preserve">托里县卫生健康委员会</w:t>
      </w:r>
    </w:p>
    <w:p>
      <w:pPr>
        <w:spacing w:line="700" w:lineRule="exact"/>
        <w:jc w:val="left"/>
        <w:rPr>
          <w:rFonts w:ascii="Times New Roman" w:eastAsia="仿宋_GB2312" w:hAnsi="Times New Roman" w:cs="Times New Roman" w:hint="default"/>
          <w:b/>
          <w:bCs/>
          <w:kern w:val="0"/>
          <w:sz w:val="36"/>
          <w:szCs w:val="36"/>
          <w:lang w:val="en-US"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b/>
          <w:bCs/>
          <w:kern w:val="0"/>
          <w:sz w:val="36"/>
          <w:szCs w:val="36"/>
          <w:lang w:val="en-US" w:eastAsia="zh-CN"/>
        </w:rPr>
        <w:t xml:space="preserve">迪达尔</w:t>
      </w:r>
    </w:p>
    <w:p>
      <w:pPr>
        <w:spacing w:line="700" w:lineRule="exact"/>
        <w:ind w:firstLine="1440" w:firstLineChars="400"/>
        <w:jc w:val="left"/>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填报时间：</w:t>
      </w:r>
      <w:r>
        <w:rPr>
          <w:rFonts w:ascii="黑体" w:eastAsia="黑体" w:hAnsi="黑体" w:cs="宋体"/>
          <w:color w:val="auto"/>
          <w:sz w:val="30"/>
          <w:szCs w:val="30"/>
          <w:highlight w:val="none"/>
        </w:rPr>
        <w:t xml:space="preserve">202</w:t>
      </w:r>
      <w:r>
        <w:rPr>
          <w:rFonts w:ascii="黑体" w:eastAsia="黑体" w:hAnsi="黑体" w:cs="宋体" w:hint="eastAsia"/>
          <w:color w:val="auto"/>
          <w:sz w:val="30"/>
          <w:szCs w:val="30"/>
          <w:highlight w:val="none"/>
          <w:lang w:val="en-US" w:eastAsia="zh-CN"/>
        </w:rPr>
        <w:t xml:space="preserve">5</w:t>
      </w:r>
      <w:r>
        <w:rPr>
          <w:rFonts w:ascii="黑体" w:eastAsia="黑体" w:hAnsi="黑体" w:cs="宋体" w:hint="eastAsia"/>
          <w:color w:val="auto"/>
          <w:sz w:val="30"/>
          <w:szCs w:val="30"/>
          <w:highlight w:val="none"/>
        </w:rPr>
        <w:t xml:space="preserve">年</w:t>
      </w:r>
      <w:r>
        <w:rPr>
          <w:rFonts w:ascii="黑体" w:eastAsia="黑体" w:hAnsi="黑体" w:cs="宋体" w:hint="eastAsia"/>
          <w:color w:val="auto"/>
          <w:sz w:val="30"/>
          <w:szCs w:val="30"/>
          <w:highlight w:val="none"/>
          <w:lang w:val="en-US" w:eastAsia="zh-CN"/>
        </w:rPr>
        <w:t xml:space="preserve">4</w:t>
      </w:r>
      <w:r>
        <w:rPr>
          <w:rFonts w:ascii="黑体" w:eastAsia="黑体" w:hAnsi="黑体" w:cs="宋体" w:hint="eastAsia"/>
          <w:color w:val="auto"/>
          <w:sz w:val="30"/>
          <w:szCs w:val="30"/>
          <w:highlight w:val="none"/>
        </w:rPr>
        <w:t xml:space="preserve">月</w:t>
      </w:r>
      <w:r>
        <w:rPr>
          <w:rFonts w:ascii="黑体" w:eastAsia="黑体" w:hAnsi="黑体" w:cs="宋体" w:hint="eastAsia"/>
          <w:color w:val="auto"/>
          <w:sz w:val="30"/>
          <w:szCs w:val="30"/>
          <w:highlight w:val="none"/>
          <w:lang w:val="en-US" w:eastAsia="zh-CN"/>
        </w:rPr>
        <w:t xml:space="preserve">16</w:t>
      </w:r>
      <w:r>
        <w:rPr>
          <w:rFonts w:ascii="黑体" w:eastAsia="黑体" w:hAnsi="黑体" w:cs="仿宋_GB2312" w:hint="eastAsia"/>
          <w:color w:val="auto"/>
          <w:sz w:val="30"/>
          <w:szCs w:val="30"/>
          <w:highlight w:val="none"/>
        </w:rPr>
        <w:t xml:space="preserve">日</w:t>
      </w:r>
    </w:p>
    <w:p>
      <w:pPr>
        <w:spacing w:line="540" w:lineRule="exact"/>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pStyle w:val="Heading3"/>
        <w:ind w:firstLine="640" w:firstLineChars="200"/>
        <w:rPr>
          <w:rFonts w:ascii="仿宋_GB2312" w:eastAsia="仿宋_GB2312" w:hAnsi="Times New Roman" w:cs="Times New Roman" w:hint="eastAsia"/>
          <w:b w:val="0"/>
          <w:bCs w:val="0"/>
          <w:color w:val="auto"/>
          <w:kern w:val="2"/>
          <w:sz w:val="32"/>
          <w:szCs w:val="32"/>
          <w:highlight w:val="none"/>
          <w:lang w:val="en-US" w:eastAsia="zh-CN" w:bidi="ar-SA"/>
        </w:rPr>
      </w:pPr>
      <w:r>
        <w:rPr>
          <w:rFonts w:ascii="仿宋_GB2312" w:eastAsia="仿宋_GB2312" w:hAnsi="Times New Roman" w:cs="Times New Roman" w:hint="eastAsia"/>
          <w:b w:val="0"/>
          <w:bCs w:val="0"/>
          <w:color w:val="auto"/>
          <w:kern w:val="2"/>
          <w:sz w:val="32"/>
          <w:szCs w:val="32"/>
          <w:highlight w:val="none"/>
          <w:lang w:val="en-US" w:eastAsia="zh-CN" w:bidi="ar-SA"/>
        </w:rPr>
        <w:t xml:space="preserve">基本公共卫生服务是政府为保障全体人民健康而提供的基础性、公益性和约等化的卫生服务。2024年，本项目主要</w:t>
      </w:r>
      <w:r>
        <w:rPr>
          <w:rFonts w:ascii="仿宋_GB2312" w:eastAsia="仿宋_GB2312" w:hAnsi="Times New Roman" w:cs="Times New Roman" w:hint="eastAsia"/>
          <w:b w:val="0"/>
          <w:bCs w:val="0"/>
          <w:color w:val="auto"/>
          <w:kern w:val="2"/>
          <w:sz w:val="32"/>
          <w:szCs w:val="32"/>
          <w:highlight w:val="none"/>
          <w:lang w:val="en-US" w:bidi="ar-SA"/>
        </w:rPr>
        <w:t xml:space="preserve">坚持以妇女儿童为中心，推进全</w:t>
      </w:r>
      <w:r>
        <w:rPr>
          <w:rFonts w:ascii="仿宋_GB2312" w:eastAsia="仿宋_GB2312" w:hAnsi="Times New Roman" w:cs="Times New Roman" w:hint="eastAsia"/>
          <w:b w:val="0"/>
          <w:bCs w:val="0"/>
          <w:color w:val="auto"/>
          <w:kern w:val="2"/>
          <w:sz w:val="32"/>
          <w:szCs w:val="32"/>
          <w:highlight w:val="none"/>
          <w:lang w:val="en-US" w:eastAsia="zh-CN" w:bidi="ar-SA"/>
        </w:rPr>
        <w:t xml:space="preserve">县</w:t>
      </w:r>
      <w:r>
        <w:rPr>
          <w:rFonts w:ascii="仿宋_GB2312" w:eastAsia="仿宋_GB2312" w:hAnsi="Times New Roman" w:cs="Times New Roman" w:hint="eastAsia"/>
          <w:b w:val="0"/>
          <w:bCs w:val="0"/>
          <w:color w:val="auto"/>
          <w:kern w:val="2"/>
          <w:sz w:val="32"/>
          <w:szCs w:val="32"/>
          <w:highlight w:val="none"/>
          <w:lang w:val="en-US" w:bidi="ar-SA"/>
        </w:rPr>
        <w:t xml:space="preserve">妇幼卫生健康服务体系建设，做好母婴安全。农村妇女“两癌”检查</w:t>
      </w:r>
      <w:r>
        <w:rPr>
          <w:rFonts w:ascii="仿宋_GB2312" w:eastAsia="仿宋_GB2312" w:hAnsi="Times New Roman" w:cs="Times New Roman" w:hint="eastAsia"/>
          <w:b w:val="0"/>
          <w:bCs w:val="0"/>
          <w:color w:val="auto"/>
          <w:kern w:val="2"/>
          <w:sz w:val="32"/>
          <w:szCs w:val="32"/>
          <w:highlight w:val="none"/>
          <w:lang w:val="en-US" w:eastAsia="zh-CN" w:bidi="ar-SA"/>
        </w:rPr>
        <w:t xml:space="preserve">、</w:t>
      </w:r>
      <w:r>
        <w:rPr>
          <w:rFonts w:ascii="仿宋_GB2312" w:eastAsia="仿宋_GB2312" w:hAnsi="Times New Roman" w:cs="Times New Roman" w:hint="eastAsia"/>
          <w:b w:val="0"/>
          <w:bCs w:val="0"/>
          <w:color w:val="auto"/>
          <w:kern w:val="2"/>
          <w:sz w:val="32"/>
          <w:szCs w:val="32"/>
          <w:highlight w:val="none"/>
          <w:lang w:val="en-US" w:bidi="ar-SA"/>
        </w:rPr>
        <w:t xml:space="preserve">出生缺陷防治、婴幼儿早期发展、</w:t>
      </w:r>
      <w:r>
        <w:rPr>
          <w:rFonts w:ascii="仿宋_GB2312" w:eastAsia="仿宋_GB2312" w:hAnsi="Times New Roman" w:cs="Times New Roman" w:hint="eastAsia"/>
          <w:b w:val="0"/>
          <w:bCs w:val="0"/>
          <w:color w:val="auto"/>
          <w:kern w:val="2"/>
          <w:sz w:val="32"/>
          <w:szCs w:val="32"/>
          <w:highlight w:val="none"/>
          <w:lang w:val="en-US" w:eastAsia="zh-CN" w:bidi="ar-SA"/>
        </w:rPr>
        <w:t xml:space="preserve">改善原贫困地区儿童营养和健康状况、农村育龄妇女提供免费增补叶酸服务、降低神经管缺陷发生率、</w:t>
      </w:r>
      <w:r>
        <w:rPr>
          <w:rFonts w:ascii="仿宋_GB2312" w:eastAsia="仿宋_GB2312" w:hAnsi="Times New Roman" w:cs="Times New Roman" w:hint="eastAsia"/>
          <w:b w:val="0"/>
          <w:bCs w:val="0"/>
          <w:color w:val="auto"/>
          <w:kern w:val="2"/>
          <w:sz w:val="32"/>
          <w:szCs w:val="32"/>
          <w:highlight w:val="none"/>
          <w:lang w:val="en-US" w:bidi="ar-SA"/>
        </w:rPr>
        <w:t xml:space="preserve">妇幼卫生监测和妇幼健康教育工作。为妇女儿童提供公平可及和系统连续的妇幼健康服务，不断提高全区妇女儿童健康水平。</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ind w:left="0" w:firstLine="640" w:leftChars="0" w:firstLineChars="200"/>
        <w:rPr>
          <w:rFonts w:ascii="仿宋_GB2312" w:eastAsia="仿宋_GB2312" w:hAnsi="Times New Roman" w:cs="Times New Roman" w:hint="eastAsia"/>
          <w:b w:val="0"/>
          <w:bCs w:val="0"/>
          <w:color w:val="auto"/>
          <w:kern w:val="2"/>
          <w:sz w:val="32"/>
          <w:szCs w:val="32"/>
          <w:highlight w:val="none"/>
          <w:lang w:val="en-US" w:eastAsia="zh-CN" w:bidi="ar-SA"/>
        </w:rPr>
      </w:pPr>
      <w:r>
        <w:rPr>
          <w:rFonts w:ascii="仿宋_GB2312" w:eastAsia="仿宋_GB2312" w:hAnsi="Times New Roman" w:cs="Times New Roman" w:hint="default"/>
          <w:b w:val="0"/>
          <w:bCs w:val="0"/>
          <w:color w:val="auto"/>
          <w:kern w:val="2"/>
          <w:sz w:val="32"/>
          <w:szCs w:val="32"/>
          <w:highlight w:val="none"/>
          <w:lang w:val="en-US" w:eastAsia="zh-CN" w:bidi="ar-SA"/>
        </w:rPr>
        <w:t xml:space="preserve">项目主要内容：</w:t>
      </w:r>
      <w:r>
        <w:rPr>
          <w:rFonts w:ascii="仿宋_GB2312" w:eastAsia="仿宋_GB2312" w:hAnsi="Times New Roman" w:cs="Times New Roman" w:hint="eastAsia"/>
          <w:b w:val="0"/>
          <w:bCs w:val="0"/>
          <w:color w:val="auto"/>
          <w:kern w:val="2"/>
          <w:sz w:val="32"/>
          <w:szCs w:val="32"/>
          <w:highlight w:val="none"/>
          <w:lang w:val="en-US" w:eastAsia="zh-CN" w:bidi="ar-SA"/>
        </w:rPr>
        <w:t xml:space="preserve">根据</w:t>
      </w:r>
      <w:r>
        <w:rPr>
          <w:rFonts w:ascii="仿宋_GB2312" w:eastAsia="仿宋_GB2312" w:hAnsi="Times New Roman" w:cs="Times New Roman" w:hint="eastAsia"/>
          <w:b w:val="0"/>
          <w:bCs w:val="0"/>
          <w:color w:val="auto"/>
          <w:kern w:val="2"/>
          <w:sz w:val="32"/>
          <w:szCs w:val="32"/>
          <w:highlight w:val="none"/>
          <w:lang w:val="en-US" w:bidi="ar-SA"/>
        </w:rPr>
        <w:t xml:space="preserve">关于提前下达202</w:t>
      </w:r>
      <w:r>
        <w:rPr>
          <w:rFonts w:ascii="仿宋_GB2312" w:eastAsia="仿宋_GB2312" w:hAnsi="Times New Roman" w:cs="Times New Roman" w:hint="eastAsia"/>
          <w:b w:val="0"/>
          <w:bCs w:val="0"/>
          <w:color w:val="auto"/>
          <w:kern w:val="2"/>
          <w:sz w:val="32"/>
          <w:szCs w:val="32"/>
          <w:highlight w:val="none"/>
          <w:lang w:val="en-US" w:eastAsia="zh-CN" w:bidi="ar-SA"/>
        </w:rPr>
        <w:t xml:space="preserve">3</w:t>
      </w:r>
      <w:r>
        <w:rPr>
          <w:rFonts w:ascii="仿宋_GB2312" w:eastAsia="仿宋_GB2312" w:hAnsi="Times New Roman" w:cs="Times New Roman" w:hint="eastAsia"/>
          <w:b w:val="0"/>
          <w:bCs w:val="0"/>
          <w:color w:val="auto"/>
          <w:kern w:val="2"/>
          <w:sz w:val="32"/>
          <w:szCs w:val="32"/>
          <w:highlight w:val="none"/>
          <w:lang w:val="en-US" w:bidi="ar-SA"/>
        </w:rPr>
        <w:t xml:space="preserve">年中央财政基本公共卫生服务补助资金</w:t>
      </w:r>
      <w:r>
        <w:rPr>
          <w:rFonts w:ascii="仿宋_GB2312" w:eastAsia="仿宋_GB2312" w:hAnsi="Times New Roman" w:cs="Times New Roman" w:hint="eastAsia"/>
          <w:b w:val="0"/>
          <w:bCs w:val="0"/>
          <w:color w:val="auto"/>
          <w:kern w:val="2"/>
          <w:sz w:val="32"/>
          <w:szCs w:val="32"/>
          <w:highlight w:val="none"/>
          <w:lang w:val="en-US" w:eastAsia="zh-CN" w:bidi="ar-SA"/>
        </w:rPr>
        <w:t xml:space="preserve">（</w:t>
      </w:r>
      <w:r>
        <w:rPr>
          <w:rFonts w:ascii="仿宋_GB2312" w:eastAsia="仿宋_GB2312" w:hAnsi="Times New Roman" w:cs="Times New Roman" w:hint="eastAsia"/>
          <w:b w:val="0"/>
          <w:bCs w:val="0"/>
          <w:color w:val="auto"/>
          <w:kern w:val="2"/>
          <w:sz w:val="32"/>
          <w:szCs w:val="32"/>
          <w:highlight w:val="none"/>
          <w:lang w:val="en-US" w:bidi="ar-SA"/>
        </w:rPr>
        <w:t xml:space="preserve">塔地财社【202</w:t>
      </w:r>
      <w:r>
        <w:rPr>
          <w:rFonts w:ascii="仿宋_GB2312" w:eastAsia="仿宋_GB2312" w:hAnsi="Times New Roman" w:cs="Times New Roman" w:hint="eastAsia"/>
          <w:b w:val="0"/>
          <w:bCs w:val="0"/>
          <w:color w:val="auto"/>
          <w:kern w:val="2"/>
          <w:sz w:val="32"/>
          <w:szCs w:val="32"/>
          <w:highlight w:val="none"/>
          <w:lang w:val="en-US" w:eastAsia="zh-CN" w:bidi="ar-SA"/>
        </w:rPr>
        <w:t xml:space="preserve">3</w:t>
      </w:r>
      <w:r>
        <w:rPr>
          <w:rFonts w:ascii="仿宋_GB2312" w:eastAsia="仿宋_GB2312" w:hAnsi="Times New Roman" w:cs="Times New Roman" w:hint="eastAsia"/>
          <w:b w:val="0"/>
          <w:bCs w:val="0"/>
          <w:color w:val="auto"/>
          <w:kern w:val="2"/>
          <w:sz w:val="32"/>
          <w:szCs w:val="32"/>
          <w:highlight w:val="none"/>
          <w:lang w:val="en-US" w:bidi="ar-SA"/>
        </w:rPr>
        <w:t xml:space="preserve">】9</w:t>
      </w:r>
      <w:r>
        <w:rPr>
          <w:rFonts w:ascii="仿宋_GB2312" w:eastAsia="仿宋_GB2312" w:hAnsi="Times New Roman" w:cs="Times New Roman" w:hint="eastAsia"/>
          <w:b w:val="0"/>
          <w:bCs w:val="0"/>
          <w:color w:val="auto"/>
          <w:kern w:val="2"/>
          <w:sz w:val="32"/>
          <w:szCs w:val="32"/>
          <w:highlight w:val="none"/>
          <w:lang w:val="en-US" w:eastAsia="zh-CN" w:bidi="ar-SA"/>
        </w:rPr>
        <w:t xml:space="preserve">3</w:t>
      </w:r>
      <w:r>
        <w:rPr>
          <w:rFonts w:ascii="仿宋_GB2312" w:eastAsia="仿宋_GB2312" w:hAnsi="Times New Roman" w:cs="Times New Roman" w:hint="eastAsia"/>
          <w:b w:val="0"/>
          <w:bCs w:val="0"/>
          <w:color w:val="auto"/>
          <w:kern w:val="2"/>
          <w:sz w:val="32"/>
          <w:szCs w:val="32"/>
          <w:highlight w:val="none"/>
          <w:lang w:val="en-US" w:bidi="ar-SA"/>
        </w:rPr>
        <w:t xml:space="preserve">号</w:t>
      </w:r>
      <w:r>
        <w:rPr>
          <w:rFonts w:ascii="仿宋_GB2312" w:eastAsia="仿宋_GB2312" w:hAnsi="Times New Roman" w:cs="Times New Roman" w:hint="eastAsia"/>
          <w:b w:val="0"/>
          <w:bCs w:val="0"/>
          <w:color w:val="auto"/>
          <w:kern w:val="2"/>
          <w:sz w:val="32"/>
          <w:szCs w:val="32"/>
          <w:highlight w:val="none"/>
          <w:lang w:val="en-US" w:eastAsia="zh-CN" w:bidi="ar-SA"/>
        </w:rPr>
        <w:t xml:space="preserve">）</w:t>
      </w:r>
      <w:r>
        <w:rPr>
          <w:rFonts w:ascii="仿宋_GB2312" w:eastAsia="仿宋_GB2312" w:hAnsi="Times New Roman" w:cs="Times New Roman" w:hint="eastAsia"/>
          <w:b w:val="0"/>
          <w:bCs w:val="0"/>
          <w:color w:val="auto"/>
          <w:kern w:val="2"/>
          <w:sz w:val="32"/>
          <w:szCs w:val="32"/>
          <w:highlight w:val="none"/>
          <w:lang w:val="en-US" w:bidi="ar-SA"/>
        </w:rPr>
        <w:t xml:space="preserve">，关于</w:t>
      </w:r>
      <w:r>
        <w:rPr>
          <w:rFonts w:ascii="仿宋_GB2312" w:eastAsia="仿宋_GB2312" w:hAnsi="Times New Roman" w:cs="Times New Roman" w:hint="eastAsia"/>
          <w:b w:val="0"/>
          <w:bCs w:val="0"/>
          <w:color w:val="auto"/>
          <w:kern w:val="2"/>
          <w:sz w:val="32"/>
          <w:szCs w:val="32"/>
          <w:highlight w:val="none"/>
          <w:lang w:val="en-US" w:eastAsia="zh-CN" w:bidi="ar-SA"/>
        </w:rPr>
        <w:t xml:space="preserve">下达</w:t>
      </w:r>
      <w:r>
        <w:rPr>
          <w:rFonts w:ascii="仿宋_GB2312" w:eastAsia="仿宋_GB2312" w:hAnsi="Times New Roman" w:cs="Times New Roman" w:hint="eastAsia"/>
          <w:b w:val="0"/>
          <w:bCs w:val="0"/>
          <w:color w:val="auto"/>
          <w:kern w:val="2"/>
          <w:sz w:val="32"/>
          <w:szCs w:val="32"/>
          <w:highlight w:val="none"/>
          <w:lang w:val="en-US" w:bidi="ar-SA"/>
        </w:rPr>
        <w:t xml:space="preserve">202</w:t>
      </w:r>
      <w:r>
        <w:rPr>
          <w:rFonts w:ascii="仿宋_GB2312" w:eastAsia="仿宋_GB2312" w:hAnsi="Times New Roman" w:cs="Times New Roman" w:hint="eastAsia"/>
          <w:b w:val="0"/>
          <w:bCs w:val="0"/>
          <w:color w:val="auto"/>
          <w:kern w:val="2"/>
          <w:sz w:val="32"/>
          <w:szCs w:val="32"/>
          <w:highlight w:val="none"/>
          <w:lang w:val="en-US" w:eastAsia="zh-CN" w:bidi="ar-SA"/>
        </w:rPr>
        <w:t xml:space="preserve">4</w:t>
      </w:r>
      <w:r>
        <w:rPr>
          <w:rFonts w:ascii="仿宋_GB2312" w:eastAsia="仿宋_GB2312" w:hAnsi="Times New Roman" w:cs="Times New Roman" w:hint="eastAsia"/>
          <w:b w:val="0"/>
          <w:bCs w:val="0"/>
          <w:color w:val="auto"/>
          <w:kern w:val="2"/>
          <w:sz w:val="32"/>
          <w:szCs w:val="32"/>
          <w:highlight w:val="none"/>
          <w:lang w:val="en-US" w:bidi="ar-SA"/>
        </w:rPr>
        <w:t xml:space="preserve">年</w:t>
      </w:r>
      <w:r>
        <w:rPr>
          <w:rFonts w:ascii="仿宋_GB2312" w:eastAsia="仿宋_GB2312" w:hAnsi="Times New Roman" w:cs="Times New Roman" w:hint="eastAsia"/>
          <w:b w:val="0"/>
          <w:bCs w:val="0"/>
          <w:color w:val="auto"/>
          <w:kern w:val="2"/>
          <w:sz w:val="32"/>
          <w:szCs w:val="32"/>
          <w:highlight w:val="none"/>
          <w:lang w:val="en-US" w:eastAsia="zh-CN" w:bidi="ar-SA"/>
        </w:rPr>
        <w:t xml:space="preserve">中央</w:t>
      </w:r>
      <w:r>
        <w:rPr>
          <w:rFonts w:ascii="仿宋_GB2312" w:eastAsia="仿宋_GB2312" w:hAnsi="Times New Roman" w:cs="Times New Roman" w:hint="eastAsia"/>
          <w:b w:val="0"/>
          <w:bCs w:val="0"/>
          <w:color w:val="auto"/>
          <w:kern w:val="2"/>
          <w:sz w:val="32"/>
          <w:szCs w:val="32"/>
          <w:highlight w:val="none"/>
          <w:lang w:val="en-US" w:bidi="ar-SA"/>
        </w:rPr>
        <w:t xml:space="preserve">基本公共卫生服务补助资金</w:t>
      </w:r>
      <w:r>
        <w:rPr>
          <w:rFonts w:ascii="仿宋_GB2312" w:eastAsia="仿宋_GB2312" w:hAnsi="Times New Roman" w:cs="Times New Roman" w:hint="eastAsia"/>
          <w:b w:val="0"/>
          <w:bCs w:val="0"/>
          <w:color w:val="auto"/>
          <w:kern w:val="2"/>
          <w:sz w:val="32"/>
          <w:szCs w:val="32"/>
          <w:highlight w:val="none"/>
          <w:lang w:val="en-US" w:eastAsia="zh-CN" w:bidi="ar-SA"/>
        </w:rPr>
        <w:t xml:space="preserve">（</w:t>
      </w:r>
      <w:r>
        <w:rPr>
          <w:rFonts w:ascii="仿宋_GB2312" w:eastAsia="仿宋_GB2312" w:hAnsi="Times New Roman" w:cs="Times New Roman" w:hint="eastAsia"/>
          <w:b w:val="0"/>
          <w:bCs w:val="0"/>
          <w:color w:val="auto"/>
          <w:kern w:val="2"/>
          <w:sz w:val="32"/>
          <w:szCs w:val="32"/>
          <w:highlight w:val="none"/>
          <w:lang w:val="en-US" w:bidi="ar-SA"/>
        </w:rPr>
        <w:t xml:space="preserve">塔地财社【202</w:t>
      </w:r>
      <w:r>
        <w:rPr>
          <w:rFonts w:ascii="仿宋_GB2312" w:eastAsia="仿宋_GB2312" w:hAnsi="Times New Roman" w:cs="Times New Roman" w:hint="eastAsia"/>
          <w:b w:val="0"/>
          <w:bCs w:val="0"/>
          <w:color w:val="auto"/>
          <w:kern w:val="2"/>
          <w:sz w:val="32"/>
          <w:szCs w:val="32"/>
          <w:highlight w:val="none"/>
          <w:lang w:val="en-US" w:eastAsia="zh-CN" w:bidi="ar-SA"/>
        </w:rPr>
        <w:t xml:space="preserve">4</w:t>
      </w:r>
      <w:r>
        <w:rPr>
          <w:rFonts w:ascii="仿宋_GB2312" w:eastAsia="仿宋_GB2312" w:hAnsi="Times New Roman" w:cs="Times New Roman" w:hint="eastAsia"/>
          <w:b w:val="0"/>
          <w:bCs w:val="0"/>
          <w:color w:val="auto"/>
          <w:kern w:val="2"/>
          <w:sz w:val="32"/>
          <w:szCs w:val="32"/>
          <w:highlight w:val="none"/>
          <w:lang w:val="en-US" w:bidi="ar-SA"/>
        </w:rPr>
        <w:t xml:space="preserve">】</w:t>
      </w:r>
      <w:r>
        <w:rPr>
          <w:rFonts w:ascii="仿宋_GB2312" w:eastAsia="仿宋_GB2312" w:hAnsi="Times New Roman" w:cs="Times New Roman" w:hint="eastAsia"/>
          <w:b w:val="0"/>
          <w:bCs w:val="0"/>
          <w:color w:val="auto"/>
          <w:kern w:val="2"/>
          <w:sz w:val="32"/>
          <w:szCs w:val="32"/>
          <w:highlight w:val="none"/>
          <w:lang w:val="en-US" w:eastAsia="zh-CN" w:bidi="ar-SA"/>
        </w:rPr>
        <w:t xml:space="preserve">41</w:t>
      </w:r>
      <w:r>
        <w:rPr>
          <w:rFonts w:ascii="仿宋_GB2312" w:eastAsia="仿宋_GB2312" w:hAnsi="Times New Roman" w:cs="Times New Roman" w:hint="eastAsia"/>
          <w:b w:val="0"/>
          <w:bCs w:val="0"/>
          <w:color w:val="auto"/>
          <w:kern w:val="2"/>
          <w:sz w:val="32"/>
          <w:szCs w:val="32"/>
          <w:highlight w:val="none"/>
          <w:lang w:val="en-US" w:bidi="ar-SA"/>
        </w:rPr>
        <w:t xml:space="preserve">号</w:t>
      </w:r>
      <w:r>
        <w:rPr>
          <w:rFonts w:ascii="仿宋_GB2312" w:eastAsia="仿宋_GB2312" w:hAnsi="Times New Roman" w:cs="Times New Roman" w:hint="eastAsia"/>
          <w:b w:val="0"/>
          <w:bCs w:val="0"/>
          <w:color w:val="auto"/>
          <w:kern w:val="2"/>
          <w:sz w:val="32"/>
          <w:szCs w:val="32"/>
          <w:highlight w:val="none"/>
          <w:lang w:val="en-US" w:eastAsia="zh-CN" w:bidi="ar-SA"/>
        </w:rPr>
        <w:t xml:space="preserve">），</w:t>
      </w:r>
      <w:r>
        <w:rPr>
          <w:rFonts w:ascii="仿宋_GB2312" w:eastAsia="仿宋_GB2312" w:hAnsi="Times New Roman" w:cs="Times New Roman" w:hint="eastAsia"/>
          <w:b w:val="0"/>
          <w:bCs w:val="0"/>
          <w:color w:val="auto"/>
          <w:kern w:val="2"/>
          <w:sz w:val="32"/>
          <w:szCs w:val="32"/>
          <w:highlight w:val="none"/>
          <w:lang w:val="en-US" w:bidi="ar-SA"/>
        </w:rPr>
        <w:t xml:space="preserve">本项目实施</w:t>
      </w:r>
      <w:r>
        <w:rPr>
          <w:rFonts w:ascii="仿宋_GB2312" w:eastAsia="仿宋_GB2312" w:hAnsi="Times New Roman" w:cs="Times New Roman" w:hint="eastAsia"/>
          <w:b w:val="0"/>
          <w:bCs w:val="0"/>
          <w:color w:val="auto"/>
          <w:kern w:val="2"/>
          <w:sz w:val="32"/>
          <w:szCs w:val="32"/>
          <w:highlight w:val="none"/>
          <w:lang w:val="en-US" w:eastAsia="zh-CN" w:bidi="ar-SA"/>
        </w:rPr>
        <w:t xml:space="preserve">内容为：1、项目宣传材料种类10类；2、预防神经管缺陷增补叶酸宣传材料种类3种，通过该项目的实施，旨在增强全县妇幼卫生健康服务体系建设，母婴安全，提高全县妇女儿童健康水平；同时达到群众满意度。</w:t>
      </w:r>
    </w:p>
    <w:p>
      <w:pPr>
        <w:ind w:left="0" w:firstLine="640" w:leftChars="0" w:firstLineChars="200"/>
        <w:rPr>
          <w:rFonts w:ascii="Times New Roman" w:hAnsi="Times New Roman" w:cs="Times New Roman" w:hint="default"/>
        </w:rPr>
      </w:pPr>
      <w:r>
        <w:rPr>
          <w:rFonts w:ascii="Times New Roman" w:eastAsia="仿宋_GB2312" w:hAnsi="Times New Roman" w:cs="Times New Roman" w:hint="default"/>
          <w:sz w:val="32"/>
          <w:szCs w:val="32"/>
        </w:rPr>
        <w:t xml:space="preserve">项目实施情况：</w:t>
      </w:r>
      <w:r>
        <w:rPr>
          <w:rFonts w:ascii="仿宋_GB2312" w:eastAsia="仿宋_GB2312" w:hAnsi="Times New Roman" w:cs="Times New Roman" w:hint="eastAsia"/>
          <w:b w:val="0"/>
          <w:bCs w:val="0"/>
          <w:color w:val="auto"/>
          <w:kern w:val="2"/>
          <w:sz w:val="32"/>
          <w:szCs w:val="32"/>
          <w:highlight w:val="none"/>
          <w:lang w:val="en-US" w:eastAsia="zh-CN" w:bidi="ar-SA"/>
        </w:rPr>
        <w:t xml:space="preserve">本项目于2024年1月</w:t>
      </w:r>
      <w:r>
        <w:rPr>
          <w:rFonts w:ascii="仿宋_GB2312" w:eastAsia="仿宋_GB2312" w:cs="Times New Roman" w:hint="eastAsia"/>
          <w:b w:val="0"/>
          <w:bCs w:val="0"/>
          <w:color w:val="auto"/>
          <w:kern w:val="2"/>
          <w:sz w:val="32"/>
          <w:szCs w:val="32"/>
          <w:highlight w:val="none"/>
          <w:lang w:val="en-US" w:eastAsia="zh-CN" w:bidi="ar-SA"/>
        </w:rPr>
        <w:t xml:space="preserve">1日</w:t>
      </w:r>
      <w:r>
        <w:rPr>
          <w:rFonts w:ascii="仿宋_GB2312" w:eastAsia="仿宋_GB2312" w:hAnsi="Times New Roman" w:cs="Times New Roman" w:hint="eastAsia"/>
          <w:b w:val="0"/>
          <w:bCs w:val="0"/>
          <w:color w:val="auto"/>
          <w:kern w:val="2"/>
          <w:sz w:val="32"/>
          <w:szCs w:val="32"/>
          <w:highlight w:val="none"/>
          <w:lang w:val="en-US" w:eastAsia="zh-CN" w:bidi="ar-SA"/>
        </w:rPr>
        <w:t xml:space="preserve">开始实施，截至2024年12月</w:t>
      </w:r>
      <w:r>
        <w:rPr>
          <w:rFonts w:ascii="仿宋_GB2312" w:eastAsia="仿宋_GB2312" w:cs="Times New Roman" w:hint="eastAsia"/>
          <w:b w:val="0"/>
          <w:bCs w:val="0"/>
          <w:color w:val="auto"/>
          <w:kern w:val="2"/>
          <w:sz w:val="32"/>
          <w:szCs w:val="32"/>
          <w:highlight w:val="none"/>
          <w:lang w:val="en-US" w:eastAsia="zh-CN" w:bidi="ar-SA"/>
        </w:rPr>
        <w:t xml:space="preserve">25日</w:t>
      </w:r>
      <w:r>
        <w:rPr>
          <w:rFonts w:ascii="仿宋_GB2312" w:eastAsia="仿宋_GB2312" w:hAnsi="Times New Roman" w:cs="Times New Roman" w:hint="eastAsia"/>
          <w:b w:val="0"/>
          <w:bCs w:val="0"/>
          <w:color w:val="auto"/>
          <w:kern w:val="2"/>
          <w:sz w:val="32"/>
          <w:szCs w:val="32"/>
          <w:highlight w:val="none"/>
          <w:lang w:val="en-US" w:eastAsia="zh-CN" w:bidi="ar-SA"/>
        </w:rPr>
        <w:t xml:space="preserve">，该项目已实施完成。通过本项目的实施，有效解决了全县妇幼卫生健康服务体系建设，母婴安全，提升了全县妇女儿童健康水平，增强了妇幼健康教育工作。</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20.18</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27.51</w:t>
      </w:r>
      <w:r>
        <w:rPr>
          <w:rFonts w:ascii="Times New Roman" w:eastAsia="仿宋_GB2312" w:hAnsi="Times New Roman" w:cs="Times New Roman" w:hint="default"/>
          <w:sz w:val="32"/>
          <w:szCs w:val="32"/>
          <w:highlight w:val="none"/>
          <w:lang w:val="en-US" w:eastAsia="zh-CN"/>
        </w:rPr>
        <w:t xml:space="preserve">万元</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该项目资金已全部落实到位，资金来源为</w:t>
      </w:r>
      <w:r>
        <w:rPr>
          <w:rFonts w:eastAsia="仿宋_GB2312" w:cs="Times New Roman" w:hint="eastAsia"/>
          <w:sz w:val="32"/>
          <w:szCs w:val="32"/>
          <w:highlight w:val="none"/>
          <w:lang w:val="en-US" w:eastAsia="zh-CN"/>
        </w:rPr>
        <w:t xml:space="preserve">财政拨款</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20.18</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27.51</w:t>
      </w:r>
      <w:r>
        <w:rPr>
          <w:rFonts w:ascii="Times New Roman" w:eastAsia="仿宋_GB2312" w:hAnsi="Times New Roman" w:cs="Times New Roman" w:hint="default"/>
          <w:sz w:val="32"/>
          <w:szCs w:val="32"/>
          <w:highlight w:val="none"/>
          <w:lang w:val="en-US" w:eastAsia="zh-CN"/>
        </w:rPr>
        <w:t xml:space="preserve">万元，全年执行数</w:t>
      </w:r>
      <w:r>
        <w:rPr>
          <w:rFonts w:eastAsia="仿宋_GB2312" w:cs="Times New Roman" w:hint="eastAsia"/>
          <w:sz w:val="32"/>
          <w:szCs w:val="32"/>
          <w:highlight w:val="none"/>
          <w:lang w:val="en-US" w:eastAsia="zh-CN"/>
        </w:rPr>
        <w:t xml:space="preserve">27.51</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ascii="仿宋_GB2312" w:eastAsia="仿宋_GB2312" w:hAnsi="楷体" w:cs="Times New Roman" w:hint="eastAsia"/>
          <w:b w:val="0"/>
          <w:bCs/>
          <w:color w:val="000000"/>
          <w:spacing w:val="-4"/>
          <w:kern w:val="2"/>
          <w:sz w:val="32"/>
          <w:szCs w:val="32"/>
          <w:lang w:val="en-US" w:eastAsia="zh-CN" w:bidi="ar-SA"/>
        </w:rPr>
        <w:t xml:space="preserve">业务办公费7.04万元，专用材料费5.23万元，项目宣传材料印刷费0.75万元，专用设备购置4.52万元，项目培训费4.23万元，维修维护费2.75万元，信息网络及软件购置更新3万元。</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hd w:val="clear" w:color="auto" w:fill="auto"/>
        <w:spacing w:line="600" w:lineRule="exact"/>
        <w:ind w:firstLine="960" w:firstLineChars="3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项目资金27.51万元，用于宫颈癌检查人数2000人，乳腺癌检查人数800人，新生儿遗传性疾病筛查人数350人，新生儿听力筛查人数350人，贫困地区儿童营养改善项目800人，预防神经管缺陷增补叶酸人数500人，国家免费孕前检查人数140对。加强妇幼卫生工作规范、准确、持续收集孕产妇、出生缺陷医院监测数据，为提高全县妇女儿童健康主要保健工作坚持以妇女儿童为中心，推进全区妇幼卫生健康服务体系建设，做好母婴安全、农村妇女“两癌”检查、出生缺陷防治、婴幼儿早期发展、妇幼卫生监测和妇幼健康教育工作。为妇女儿童提供公平可及和系统连续的妇幼健康服务，不断提高全区妇女儿童健康水平，儿童保健对象满意度达到95%，孕妇保健工作满意度达到98%。</w:t>
      </w:r>
    </w:p>
    <w:p>
      <w:pPr>
        <w:numPr>
          <w:ilvl w:val="0"/>
          <w:numId w:val="7"/>
        </w:num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阶段性目标</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宫颈癌检查人数2000人，乳腺癌检查人数800人，新生儿遗传性疾病筛查人数350人，新生儿听力筛查人数350人，贫困地区儿童营养改善项目800人，预防神经管缺陷增补叶酸人数500人，国家免费孕前检查人数140对。加强妇幼卫生工作规范、准确、持续收集孕产妇、出生缺陷医院监测数据，为提高全县妇女儿童健康主要保健工作坚持以妇女儿童为中心，推进全区妇幼卫生健康服务体系建设，做好母婴安全、农村妇女“两癌”检查、出生缺陷防治、婴幼儿早期发展、妇幼卫生监测和妇幼健康教育工作。该项目</w:t>
      </w:r>
      <w:r>
        <w:rPr>
          <w:rFonts w:eastAsia="仿宋_GB2312" w:cs="Times New Roman" w:hint="eastAsia"/>
          <w:sz w:val="32"/>
          <w:szCs w:val="32"/>
          <w:highlight w:val="none"/>
          <w:lang w:val="en-US" w:eastAsia="zh-CN"/>
        </w:rPr>
        <w:t xml:space="preserve">全</w:t>
      </w:r>
      <w:r>
        <w:rPr>
          <w:rFonts w:ascii="Times New Roman" w:eastAsia="仿宋_GB2312" w:hAnsi="Times New Roman" w:cs="Times New Roman" w:hint="default"/>
          <w:sz w:val="32"/>
          <w:szCs w:val="32"/>
          <w:highlight w:val="none"/>
          <w:lang w:val="en-US" w:eastAsia="zh-CN"/>
        </w:rPr>
        <w:t xml:space="preserve">年</w:t>
      </w:r>
      <w:r>
        <w:rPr>
          <w:rFonts w:eastAsia="仿宋_GB2312" w:cs="Times New Roman" w:hint="eastAsia"/>
          <w:sz w:val="32"/>
          <w:szCs w:val="32"/>
          <w:highlight w:val="none"/>
          <w:lang w:val="en-US" w:eastAsia="zh-CN"/>
        </w:rPr>
        <w:t xml:space="preserve">资金</w:t>
      </w:r>
      <w:r>
        <w:rPr>
          <w:rFonts w:ascii="Times New Roman" w:eastAsia="仿宋_GB2312" w:hAnsi="Times New Roman" w:cs="Times New Roman" w:hint="default"/>
          <w:sz w:val="32"/>
          <w:szCs w:val="32"/>
          <w:highlight w:val="none"/>
          <w:lang w:val="en-US" w:eastAsia="zh-CN"/>
        </w:rPr>
        <w:t xml:space="preserve">数</w:t>
      </w:r>
      <w:r>
        <w:rPr>
          <w:rFonts w:eastAsia="仿宋_GB2312" w:cs="Times New Roman" w:hint="eastAsia"/>
          <w:sz w:val="32"/>
          <w:szCs w:val="32"/>
          <w:highlight w:val="none"/>
          <w:lang w:val="en-US" w:eastAsia="zh-CN"/>
        </w:rPr>
        <w:t xml:space="preserve">27.51</w:t>
      </w:r>
      <w:r>
        <w:rPr>
          <w:rFonts w:ascii="Times New Roman" w:eastAsia="仿宋_GB2312" w:hAnsi="Times New Roman" w:cs="Times New Roman" w:hint="default"/>
          <w:sz w:val="32"/>
          <w:szCs w:val="32"/>
          <w:highlight w:val="none"/>
          <w:lang w:val="en-US" w:eastAsia="zh-CN"/>
        </w:rPr>
        <w:t xml:space="preserve">万元，，执行率为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ascii="仿宋_GB2312" w:eastAsia="仿宋_GB2312" w:hAnsi="楷体" w:cs="Times New Roman" w:hint="eastAsia"/>
          <w:b w:val="0"/>
          <w:bCs/>
          <w:color w:val="000000"/>
          <w:spacing w:val="-4"/>
          <w:kern w:val="2"/>
          <w:sz w:val="32"/>
          <w:szCs w:val="32"/>
          <w:lang w:val="en-US" w:eastAsia="zh-CN" w:bidi="ar-SA"/>
        </w:rPr>
        <w:t xml:space="preserve">业务办公费7.04万元，专用材料费5.23万元，项目宣传材料印刷费0.75万元，专用设备购置4.52万元，项目培训费4.23万元，维修维护费2.75万元，信息网络及软件购置更新3万元。</w:t>
      </w:r>
      <w:r>
        <w:rPr>
          <w:rFonts w:ascii="Times New Roman" w:eastAsia="仿宋_GB2312" w:hAnsi="Times New Roman" w:cs="Times New Roman" w:hint="default"/>
          <w:sz w:val="32"/>
          <w:szCs w:val="32"/>
          <w:highlight w:val="none"/>
          <w:lang w:val="en-US" w:eastAsia="zh-CN"/>
        </w:rPr>
        <w:t xml:space="preserve">为妇女儿童提供公平可及和系统连续的妇幼健康服务，不断提高全区妇女儿童健康水平</w:t>
      </w:r>
      <w:r>
        <w:rPr>
          <w:rFonts w:ascii="Times New Roman" w:eastAsia="仿宋_GB2312" w:hAnsi="Times New Roman" w:cs="Times New Roman" w:hint="eastAsia"/>
          <w:sz w:val="32"/>
          <w:szCs w:val="32"/>
          <w:highlight w:val="none"/>
          <w:lang w:val="en-US" w:eastAsia="zh-CN"/>
        </w:rPr>
        <w:t xml:space="preserve">。</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w:t>
      </w:r>
      <w:r>
        <w:rPr>
          <w:rFonts w:eastAsia="仿宋_GB2312" w:cs="Times New Roman" w:hint="eastAsia"/>
          <w:sz w:val="32"/>
          <w:szCs w:val="32"/>
          <w:highlight w:val="none"/>
          <w:lang w:val="en-US" w:eastAsia="zh-CN"/>
        </w:rPr>
        <w:t xml:space="preserve">基本公共卫生服务</w:t>
      </w:r>
      <w:r>
        <w:rPr>
          <w:rFonts w:ascii="Times New Roman" w:eastAsia="仿宋_GB2312" w:hAnsi="Times New Roman" w:cs="Times New Roman" w:hint="default"/>
          <w:sz w:val="32"/>
          <w:szCs w:val="32"/>
          <w:highlight w:val="none"/>
          <w:lang w:val="en-US" w:eastAsia="zh-CN"/>
        </w:rPr>
        <w:t xml:space="preserve">项目从预算编制、执行到完成的全过程，对</w:t>
      </w:r>
      <w:r>
        <w:rPr>
          <w:rFonts w:eastAsia="仿宋_GB2312" w:cs="Times New Roman" w:hint="eastAsia"/>
          <w:sz w:val="32"/>
          <w:szCs w:val="32"/>
          <w:highlight w:val="none"/>
          <w:lang w:val="en-US" w:eastAsia="zh-CN"/>
        </w:rPr>
        <w:t xml:space="preserve">基本公共卫生服务</w:t>
      </w:r>
      <w:r>
        <w:rPr>
          <w:rFonts w:ascii="Times New Roman" w:eastAsia="仿宋_GB2312" w:hAnsi="Times New Roman" w:cs="Times New Roman" w:hint="default"/>
          <w:sz w:val="32"/>
          <w:szCs w:val="32"/>
          <w:highlight w:val="none"/>
          <w:lang w:val="en-US" w:eastAsia="zh-CN"/>
        </w:rPr>
        <w:t xml:space="preserve">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w:t>
      </w:r>
      <w:r>
        <w:rPr>
          <w:rFonts w:eastAsia="仿宋_GB2312" w:cs="Times New Roman" w:hint="eastAsia"/>
          <w:sz w:val="32"/>
          <w:szCs w:val="32"/>
          <w:highlight w:val="none"/>
          <w:lang w:val="en-US" w:eastAsia="zh-CN"/>
        </w:rPr>
        <w:t xml:space="preserve">基本公共卫生服务</w:t>
      </w:r>
      <w:r>
        <w:rPr>
          <w:rFonts w:ascii="Times New Roman" w:eastAsia="仿宋_GB2312" w:hAnsi="Times New Roman" w:cs="Times New Roman" w:hint="default"/>
          <w:sz w:val="32"/>
          <w:szCs w:val="32"/>
          <w:highlight w:val="none"/>
          <w:lang w:val="en-US" w:eastAsia="zh-CN"/>
        </w:rPr>
        <w:t xml:space="preserve">项目的性质、目标以及预期成果，选取了具有代表性和可衡量性的关键指标，涵盖了经济效益、社会效益、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default"/>
          <w:sz w:val="32"/>
          <w:szCs w:val="32"/>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通过对项目预算执行情况及各项绩效目标达成程度的系统性分析，全面、客观地评估项目在预定周期内的实施效果，包括经济效益、社会效益及可持续性等多维度指标，为项目后续的改进与优化提供科学依据。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green"/>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本项目预算绩效评价报告的评价对象是</w:t>
      </w:r>
      <w:r>
        <w:rPr>
          <w:rFonts w:ascii="Times New Roman" w:eastAsia="仿宋_GB2312" w:hAnsi="Times New Roman" w:cs="Times New Roman" w:hint="default"/>
          <w:b w:val="0"/>
          <w:bCs w:val="0"/>
          <w:highlight w:val="none"/>
          <w:lang w:val="en-US" w:eastAsia="zh-CN"/>
        </w:rPr>
        <w:t xml:space="preserve">托里县妇幼保健计划生育服务中心基本公共卫生服务项目</w:t>
      </w:r>
      <w:r>
        <w:rPr>
          <w:rFonts w:ascii="Times New Roman" w:eastAsia="仿宋_GB2312" w:hAnsi="Times New Roman" w:cs="Times New Roman" w:hint="default"/>
          <w:b w:val="0"/>
          <w:bCs w:val="0"/>
          <w:highlight w:val="none"/>
        </w:rPr>
        <w:t xml:space="preserve">及其预算执行情况。该项目由</w:t>
      </w:r>
      <w:r>
        <w:rPr>
          <w:rFonts w:ascii="Times New Roman" w:eastAsia="仿宋_GB2312" w:hAnsi="Times New Roman" w:cs="Times New Roman" w:hint="default"/>
          <w:b w:val="0"/>
          <w:bCs w:val="0"/>
          <w:highlight w:val="none"/>
          <w:lang w:val="en-US" w:eastAsia="zh-CN"/>
        </w:rPr>
        <w:t xml:space="preserve">托里县妇幼保健计划生育服务中心</w:t>
      </w:r>
      <w:r>
        <w:rPr>
          <w:rFonts w:ascii="Times New Roman" w:eastAsia="仿宋_GB2312" w:hAnsi="Times New Roman" w:cs="Times New Roman" w:hint="default"/>
          <w:b w:val="0"/>
          <w:bCs w:val="0"/>
          <w:highlight w:val="none"/>
        </w:rPr>
        <w:t xml:space="preserve">负责实施，旨在推进全区妇幼卫生健康服务体系建设，做好母婴安全、农村妇女“两癌”检查、出生缺陷防治、婴幼儿早期发展、妇幼卫生监测和妇幼健康教育工作。为妇女儿童提供公平可及和系统连续的妇幼健康服务，不断提高全区妇女儿童健康水平。项目预算涵盖从项目预算涵盖从</w:t>
      </w:r>
      <w:r>
        <w:rPr>
          <w:rFonts w:ascii="Times New Roman" w:eastAsia="仿宋_GB2312" w:hAnsi="Times New Roman" w:cs="Times New Roman" w:hint="eastAsia"/>
          <w:b w:val="0"/>
          <w:bCs w:val="0"/>
          <w:highlight w:val="none"/>
          <w:lang w:val="en-US" w:eastAsia="zh-CN"/>
        </w:rPr>
        <w:t xml:space="preserve">2024年1月1日</w:t>
      </w:r>
      <w:r>
        <w:rPr>
          <w:rFonts w:ascii="Times New Roman" w:eastAsia="仿宋_GB2312" w:hAnsi="Times New Roman" w:cs="Times New Roman" w:hint="default"/>
          <w:b w:val="0"/>
          <w:bCs w:val="0"/>
          <w:highlight w:val="none"/>
        </w:rPr>
        <w:t xml:space="preserve">至</w:t>
      </w:r>
      <w:r>
        <w:rPr>
          <w:rFonts w:ascii="Times New Roman" w:eastAsia="仿宋_GB2312" w:hAnsi="Times New Roman" w:cs="Times New Roman" w:hint="eastAsia"/>
          <w:b w:val="0"/>
          <w:bCs w:val="0"/>
          <w:highlight w:val="none"/>
          <w:lang w:val="en-US" w:eastAsia="zh-CN"/>
        </w:rPr>
        <w:t xml:space="preserve">2024年12月25日</w:t>
      </w:r>
      <w:r>
        <w:rPr>
          <w:rFonts w:ascii="Times New Roman" w:eastAsia="仿宋_GB2312" w:hAnsi="Times New Roman" w:cs="Times New Roman" w:hint="default"/>
          <w:b w:val="0"/>
          <w:bCs w:val="0"/>
          <w:highlight w:val="none"/>
        </w:rPr>
        <w:t xml:space="preserve">的全部资金投入与支出，涉及资金总额为</w:t>
      </w:r>
      <w:r>
        <w:rPr>
          <w:rFonts w:ascii="Times New Roman" w:eastAsia="仿宋_GB2312" w:hAnsi="Times New Roman" w:cs="Times New Roman" w:hint="eastAsia"/>
          <w:b w:val="0"/>
          <w:bCs w:val="0"/>
          <w:highlight w:val="none"/>
          <w:lang w:val="en-US" w:eastAsia="zh-CN"/>
        </w:rPr>
        <w:t xml:space="preserve">27.51</w:t>
      </w:r>
      <w:r>
        <w:rPr>
          <w:rFonts w:ascii="Times New Roman" w:eastAsia="仿宋_GB2312" w:hAnsi="Times New Roman" w:cs="Times New Roman" w:hint="default"/>
          <w:b w:val="0"/>
          <w:bCs w:val="0"/>
          <w:highlight w:val="none"/>
          <w:lang w:val="en-US" w:eastAsia="zh-CN"/>
        </w:rPr>
        <w:t xml:space="preserve">万</w:t>
      </w:r>
      <w:r>
        <w:rPr>
          <w:rFonts w:ascii="Times New Roman" w:eastAsia="仿宋_GB2312" w:hAnsi="Times New Roman" w:cs="Times New Roman" w:hint="default"/>
          <w:b w:val="0"/>
          <w:bCs w:val="0"/>
          <w:highlight w:val="none"/>
        </w:rPr>
        <w:t xml:space="preserve">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社会影响：考察项目对社会、经济等方面的综合影响。</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pStyle w:val="CommentText"/>
        <w:rPr>
          <w:rFonts w:ascii="Times New Roman" w:eastAsia="仿宋_GB2312" w:hAnsi="Times New Roman" w:cs="Times New Roman" w:hint="default"/>
          <w:color w:val="auto"/>
          <w:spacing w:val="17"/>
          <w:sz w:val="32"/>
          <w:szCs w:val="32"/>
          <w:highlight w:val="none"/>
          <w:lang w:val="en-US" w:eastAsia="zh-CN"/>
        </w:rPr>
      </w:pPr>
      <w:r>
        <w:rPr>
          <w:rFonts w:ascii="Times New Roman" w:eastAsia="仿宋_GB2312" w:hAnsi="Times New Roman" w:cs="Times New Roman" w:hint="default"/>
          <w:color w:val="auto"/>
          <w:spacing w:val="17"/>
          <w:sz w:val="32"/>
          <w:szCs w:val="32"/>
          <w:highlight w:val="none"/>
        </w:rPr>
        <w:t xml:space="preserve">（一）成本效益分析法。是指将投入与产出、效益进行关联性分析的方法。</w:t>
      </w:r>
      <w:r>
        <w:rPr>
          <w:rFonts w:eastAsia="仿宋_GB2312" w:cs="Times New Roman" w:hint="eastAsia"/>
          <w:color w:val="auto"/>
          <w:spacing w:val="17"/>
          <w:sz w:val="32"/>
          <w:szCs w:val="32"/>
          <w:highlight w:val="none"/>
          <w:lang w:val="en-US" w:eastAsia="zh-CN"/>
        </w:rPr>
        <w:t xml:space="preserve">1.确定项目目标：明确项目目标的具体目标，如提高生产效率，增加项目份额等，以便为后期分析提供方向，2.识别成本和效益：详细列出项目所需的各种成本，3.量化成本和效益：将识别出的识别和效益用货币或其他可量化的指标进行表示4.计算成本效益指标：常用的指标有净现值，内部收效益，效益成本比等。</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绩效评价标准通常包括计划标准、行业标准、历史标准等，用于对绩效指标完成情况进行比较、分析、评价。本次评价主要采用了历史标准。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rPr>
        <w:t xml:space="preserve">历史标准。</w:t>
      </w:r>
      <w:r>
        <w:rPr>
          <w:rFonts w:ascii="Times New Roman" w:eastAsia="仿宋_GB2312" w:hAnsi="Times New Roman" w:cs="Times New Roman" w:hint="default"/>
          <w:b w:val="0"/>
          <w:bCs w:val="0"/>
          <w:highlight w:val="none"/>
        </w:rPr>
        <w:t xml:space="preserve">我单位按照去年的指标完成情况，设定今年的预期目标。通过纵向的不同时间各项指标的完成情况来反映出，今年与去年的不同之处。从而反映出该指标的设定与去年相比是否对社会效益产生更加有意义的影响。</w:t>
      </w:r>
    </w:p>
    <w:p>
      <w:pPr>
        <w:pStyle w:val="Title"/>
        <w:numPr>
          <w:ilvl w:val="0"/>
          <w:numId w:val="6"/>
        </w:numPr>
        <w:spacing w:before="0" w:after="0" w:line="560" w:lineRule="exact"/>
        <w:ind w:firstLine="640" w:firstLineChars="200"/>
        <w:jc w:val="both"/>
        <w:rPr>
          <w:rFonts w:ascii="Times New Roman" w:eastAsia="楷体" w:hAnsi="Times New Roman" w:cs="Times New Roman" w:hint="default"/>
          <w:color w:val="000000"/>
          <w:spacing w:val="17"/>
          <w:highlight w:val="none"/>
        </w:rPr>
      </w:pPr>
      <w:r>
        <w:rPr>
          <w:rFonts w:ascii="Times New Roman" w:eastAsia="楷体" w:hAnsi="Times New Roman" w:cs="Times New Roman" w:hint="default"/>
          <w:color w:val="000000"/>
          <w:spacing w:val="17"/>
          <w:highlight w:val="none"/>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w:t>
      </w:r>
      <w:r>
        <w:rPr>
          <w:rFonts w:eastAsia="仿宋_GB2312" w:cs="Times New Roman" w:hint="eastAsia"/>
          <w:sz w:val="32"/>
          <w:szCs w:val="32"/>
          <w:highlight w:val="none"/>
          <w:lang w:eastAsia="zh-CN"/>
        </w:rPr>
        <w:t xml:space="preserve">人员</w:t>
      </w:r>
      <w:r>
        <w:rPr>
          <w:rFonts w:ascii="Times New Roman" w:eastAsia="仿宋_GB2312" w:hAnsi="Times New Roman" w:cs="Times New Roman" w:hint="default"/>
          <w:sz w:val="32"/>
          <w:szCs w:val="32"/>
          <w:highlight w:val="none"/>
        </w:rPr>
        <w:t xml:space="preserve">、项目管理人员及相关领域技术</w:t>
      </w:r>
      <w:r>
        <w:rPr>
          <w:rFonts w:eastAsia="仿宋_GB2312" w:cs="Times New Roman" w:hint="eastAsia"/>
          <w:sz w:val="32"/>
          <w:szCs w:val="32"/>
          <w:highlight w:val="none"/>
          <w:lang w:eastAsia="zh-CN"/>
        </w:rPr>
        <w:t xml:space="preserve">人员</w:t>
      </w:r>
      <w:r>
        <w:rPr>
          <w:rFonts w:ascii="Times New Roman" w:eastAsia="仿宋_GB2312" w:hAnsi="Times New Roman" w:cs="Times New Roman" w:hint="default"/>
          <w:sz w:val="32"/>
          <w:szCs w:val="32"/>
          <w:highlight w:val="none"/>
        </w:rPr>
        <w:t xml:space="preserve">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5"/>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本项目的综合评价基于对项目各方面绩效的深入分析与评估。从项目目标的达成情况来看，</w:t>
      </w:r>
      <w:r>
        <w:rPr>
          <w:rFonts w:ascii="Times New Roman" w:eastAsia="仿宋_GB2312" w:hAnsi="Times New Roman" w:cs="Times New Roman" w:hint="eastAsia"/>
          <w:b w:val="0"/>
          <w:bCs w:val="0"/>
          <w:kern w:val="28"/>
          <w:sz w:val="32"/>
          <w:szCs w:val="32"/>
          <w:highlight w:val="none"/>
          <w:lang w:val="en-US" w:eastAsia="zh-CN" w:bidi="ar-SA"/>
        </w:rPr>
        <w:t xml:space="preserve">解决农村妇女两癌筛查，新生儿两病筛查</w:t>
      </w:r>
      <w:r>
        <w:rPr>
          <w:rFonts w:eastAsia="仿宋_GB2312" w:cs="Times New Roman" w:hint="eastAsia"/>
          <w:b w:val="0"/>
          <w:bCs w:val="0"/>
          <w:kern w:val="28"/>
          <w:sz w:val="32"/>
          <w:szCs w:val="32"/>
          <w:highlight w:val="none"/>
          <w:lang w:val="en-US" w:eastAsia="zh-CN" w:bidi="ar-SA"/>
        </w:rPr>
        <w:t xml:space="preserve">，儿童营养改善，增补叶酸预防缺陷</w:t>
      </w:r>
      <w:r>
        <w:rPr>
          <w:rFonts w:ascii="Times New Roman" w:eastAsia="仿宋_GB2312" w:hAnsi="Times New Roman" w:cs="Times New Roman" w:hint="default"/>
          <w:sz w:val="32"/>
          <w:szCs w:val="32"/>
          <w:highlight w:val="none"/>
        </w:rPr>
        <w:t xml:space="preserve">等方面表现出色，达到了预期的标准与要求。同时，项目也在</w:t>
      </w:r>
      <w:r>
        <w:rPr>
          <w:rFonts w:ascii="Times New Roman" w:eastAsia="仿宋_GB2312" w:hAnsi="Times New Roman" w:cs="Times New Roman" w:hint="default"/>
          <w:sz w:val="32"/>
          <w:szCs w:val="32"/>
          <w:highlight w:val="none"/>
          <w:lang w:val="en-US" w:eastAsia="zh-CN"/>
        </w:rPr>
        <w:t xml:space="preserve">项目的实施</w:t>
      </w:r>
      <w:r>
        <w:rPr>
          <w:rFonts w:ascii="Times New Roman" w:eastAsia="仿宋_GB2312" w:hAnsi="Times New Roman" w:cs="Times New Roman" w:hint="default"/>
          <w:sz w:val="32"/>
          <w:szCs w:val="32"/>
          <w:highlight w:val="none"/>
        </w:rPr>
        <w:t xml:space="preserve">取得了显著的成效，如</w:t>
      </w:r>
      <w:r>
        <w:rPr>
          <w:rFonts w:ascii="Times New Roman" w:eastAsia="仿宋_GB2312" w:hAnsi="Times New Roman" w:cs="Times New Roman" w:hint="eastAsia"/>
          <w:b w:val="0"/>
          <w:bCs w:val="0"/>
          <w:kern w:val="28"/>
          <w:sz w:val="32"/>
          <w:szCs w:val="32"/>
          <w:highlight w:val="none"/>
          <w:lang w:val="en-US" w:eastAsia="zh-CN" w:bidi="ar-SA"/>
        </w:rPr>
        <w:t xml:space="preserve">实现了早发现妇女“两癌”疾病和早治疗，</w:t>
      </w:r>
      <w:r>
        <w:rPr>
          <w:rFonts w:ascii="Times New Roman" w:eastAsia="仿宋_GB2312" w:hAnsi="Times New Roman" w:cs="Times New Roman" w:hint="default"/>
          <w:b w:val="0"/>
          <w:bCs w:val="0"/>
          <w:kern w:val="28"/>
          <w:sz w:val="32"/>
          <w:szCs w:val="32"/>
          <w:highlight w:val="none"/>
          <w:lang w:val="en-US" w:eastAsia="zh-CN" w:bidi="ar-SA"/>
        </w:rPr>
        <w:t xml:space="preserve">建立和完善新生儿疾病筛查服务网络，降低智力和听力残疾儿童发生率，提高出生人口素质</w:t>
      </w:r>
      <w:r>
        <w:rPr>
          <w:rFonts w:ascii="Times New Roman" w:eastAsia="仿宋_GB2312" w:hAnsi="Times New Roman" w:cs="Times New Roman" w:hint="eastAsia"/>
          <w:b w:val="0"/>
          <w:bCs w:val="0"/>
          <w:kern w:val="28"/>
          <w:sz w:val="32"/>
          <w:szCs w:val="32"/>
          <w:highlight w:val="none"/>
          <w:lang w:val="en-US" w:eastAsia="zh-CN" w:bidi="ar-SA"/>
        </w:rPr>
        <w:t xml:space="preserve">，</w:t>
      </w:r>
      <w:r>
        <w:rPr>
          <w:rFonts w:ascii="Times New Roman" w:eastAsia="仿宋_GB2312" w:hAnsi="Times New Roman" w:cs="Times New Roman" w:hint="default"/>
          <w:b w:val="0"/>
          <w:bCs w:val="0"/>
          <w:kern w:val="28"/>
          <w:sz w:val="32"/>
          <w:szCs w:val="32"/>
          <w:highlight w:val="none"/>
          <w:lang w:val="en-US" w:eastAsia="zh-CN" w:bidi="ar-SA"/>
        </w:rPr>
        <w:t xml:space="preserve">推广新生儿先天性心脏病筛查适宜技术，尽早发现先天性心脏病患儿，及时诊断和治疗，降低死亡率，改善患儿的预后和生活质量</w:t>
      </w:r>
      <w:r>
        <w:rPr>
          <w:rFonts w:ascii="Times New Roman" w:eastAsia="仿宋_GB2312" w:hAnsi="Times New Roman" w:cs="Times New Roman" w:hint="eastAsia"/>
          <w:b w:val="0"/>
          <w:bCs w:val="0"/>
          <w:kern w:val="28"/>
          <w:sz w:val="32"/>
          <w:szCs w:val="32"/>
          <w:highlight w:val="none"/>
          <w:lang w:val="en-US" w:eastAsia="zh-CN" w:bidi="ar-SA"/>
        </w:rPr>
        <w:t xml:space="preserve">，普及婴幼儿科学喂养知识与技能，改善原贫困地区儿童营养和健康状况</w:t>
      </w:r>
      <w:r>
        <w:rPr>
          <w:rFonts w:ascii="Times New Roman" w:eastAsia="仿宋_GB2312" w:hAnsi="Times New Roman" w:cs="Times New Roman" w:hint="default"/>
          <w:sz w:val="32"/>
          <w:szCs w:val="32"/>
          <w:highlight w:val="none"/>
        </w:rPr>
        <w:t xml:space="preserve">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在项目管理方面，</w:t>
      </w:r>
      <w:r>
        <w:rPr>
          <w:rFonts w:ascii="Times New Roman" w:eastAsia="仿宋_GB2312" w:hAnsi="Times New Roman" w:cs="Times New Roman" w:hint="default"/>
          <w:sz w:val="32"/>
          <w:szCs w:val="32"/>
          <w:highlight w:val="none"/>
          <w:lang w:val="en-US" w:eastAsia="zh-CN"/>
        </w:rPr>
        <w:t xml:space="preserve">托里县妇幼保健计划生育服务中心基本公共卫生服务项目</w:t>
      </w:r>
      <w:r>
        <w:rPr>
          <w:rFonts w:eastAsia="仿宋_GB2312"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从项目效益的角度来看，本项目不仅实现了预期的社会效益</w:t>
      </w:r>
      <w:r>
        <w:rPr>
          <w:rFonts w:eastAsia="仿宋_GB2312" w:cs="Times New Roman" w:hint="eastAsia"/>
          <w:sz w:val="32"/>
          <w:szCs w:val="32"/>
          <w:highlight w:val="none"/>
          <w:lang w:eastAsia="zh-CN"/>
        </w:rPr>
        <w:t xml:space="preserve">、</w:t>
      </w:r>
      <w:r>
        <w:rPr>
          <w:rFonts w:eastAsia="仿宋_GB2312" w:cs="Times New Roman" w:hint="eastAsia"/>
          <w:sz w:val="32"/>
          <w:szCs w:val="32"/>
          <w:highlight w:val="none"/>
          <w:lang w:val="en-US" w:eastAsia="zh-CN"/>
        </w:rPr>
        <w:t xml:space="preserve">经济效益</w:t>
      </w:r>
      <w:r>
        <w:rPr>
          <w:rFonts w:ascii="Times New Roman" w:eastAsia="仿宋_GB2312" w:hAnsi="Times New Roman" w:cs="Times New Roman" w:hint="default"/>
          <w:sz w:val="32"/>
          <w:szCs w:val="32"/>
          <w:highlight w:val="none"/>
        </w:rPr>
        <w:t xml:space="preserve">等方面产生了积极的影响。具体而言，</w:t>
      </w:r>
      <w:r>
        <w:rPr>
          <w:rFonts w:eastAsia="仿宋_GB2312" w:cs="Times New Roman" w:hint="eastAsia"/>
          <w:sz w:val="32"/>
          <w:szCs w:val="32"/>
          <w:highlight w:val="none"/>
          <w:lang w:eastAsia="zh-CN"/>
        </w:rPr>
        <w:t xml:space="preserve">缩小城乡居民公共卫生服务差距</w:t>
      </w:r>
      <w:r>
        <w:rPr>
          <w:rFonts w:ascii="Times New Roman" w:eastAsia="仿宋_GB2312" w:hAnsi="Times New Roman" w:cs="Times New Roman" w:hint="default"/>
          <w:sz w:val="32"/>
          <w:szCs w:val="32"/>
          <w:highlight w:val="none"/>
        </w:rPr>
        <w:t xml:space="preserve">、</w:t>
      </w:r>
      <w:r>
        <w:rPr>
          <w:rFonts w:eastAsia="仿宋_GB2312" w:cs="Times New Roman" w:hint="eastAsia"/>
          <w:sz w:val="32"/>
          <w:szCs w:val="32"/>
          <w:highlight w:val="none"/>
          <w:lang w:eastAsia="zh-CN"/>
        </w:rPr>
        <w:t xml:space="preserve">提高公共卫生服务差距</w:t>
      </w:r>
      <w:r>
        <w:rPr>
          <w:rFonts w:ascii="Times New Roman" w:eastAsia="仿宋_GB2312" w:hAnsi="Times New Roman" w:cs="Times New Roman" w:hint="default"/>
          <w:sz w:val="32"/>
          <w:szCs w:val="32"/>
          <w:highlight w:val="none"/>
        </w:rPr>
        <w:t xml:space="preserve">等方面的提升，为项目的利益相关者带来了实实在在的利益。</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hAnsi="Times New Roman" w:cs="Times New Roman" w:hint="default"/>
          <w:highlight w:val="none"/>
        </w:rPr>
      </w:pPr>
      <w:r>
        <w:rPr>
          <w:rFonts w:ascii="Times New Roman" w:eastAsia="仿宋_GB2312" w:hAnsi="Times New Roman" w:cs="Times New Roman" w:hint="default"/>
          <w:sz w:val="32"/>
          <w:szCs w:val="32"/>
          <w:highlight w:val="none"/>
        </w:rPr>
        <w:t xml:space="preserve">综上所述，</w:t>
      </w:r>
      <w:r>
        <w:rPr>
          <w:rFonts w:ascii="Times New Roman" w:eastAsia="仿宋_GB2312" w:hAnsi="Times New Roman" w:cs="Times New Roman" w:hint="default"/>
          <w:sz w:val="32"/>
          <w:szCs w:val="32"/>
          <w:highlight w:val="none"/>
          <w:lang w:val="en-US" w:eastAsia="zh-CN"/>
        </w:rPr>
        <w:t xml:space="preserve">托里县妇幼保健计划生育服务中心基本公共卫生服务项目</w:t>
      </w:r>
      <w:r>
        <w:rPr>
          <w:rFonts w:ascii="Times New Roman" w:eastAsia="仿宋_GB2312" w:hAnsi="Times New Roman" w:cs="Times New Roman" w:hint="default"/>
          <w:sz w:val="32"/>
          <w:szCs w:val="32"/>
          <w:highlight w:val="none"/>
        </w:rPr>
        <w:t xml:space="preserve">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cs="Times New Roman" w:hint="default"/>
          <w:b w:val="0"/>
          <w:bCs w:val="0"/>
          <w:highlight w:val="none"/>
        </w:rPr>
        <w:t xml:space="preserve">总得分为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分，属于“优”。其中，项目决策类指标权重为20分，得分为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37</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93</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97</w:t>
      </w:r>
      <w:r>
        <w:rPr>
          <w:rFonts w:ascii="Times New Roman" w:eastAsia="仿宋_GB2312" w:hAnsi="Times New Roman" w:cs="Times New Roman" w:hint="default"/>
          <w:b w:val="0"/>
          <w:bCs w:val="0"/>
          <w:highlight w:val="none"/>
        </w:rPr>
        <w:t xml:space="preserve">%。</w:t>
      </w:r>
      <w:r>
        <w:rPr>
          <w:rFonts w:ascii="Times New Roman" w:eastAsia="仿宋_GB2312" w:hAnsi="Times New Roman" w:cs="Times New Roman" w:hint="default"/>
          <w:b w:val="0"/>
          <w:bCs w:val="0"/>
        </w:rPr>
        <w:t xml:space="preserve">具体打分情况详见：附件1综合评分表</w:t>
      </w:r>
      <w:r>
        <w:rPr>
          <w:rFonts w:ascii="Times New Roman" w:eastAsia="仿宋_GB2312" w:hAnsi="Times New Roman" w:cs="Times New Roman" w:hint="default"/>
          <w:b w:val="0"/>
          <w:bCs w:val="0"/>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4998" w:type="pct"/>
        <w:jc w:val="center"/>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4998" w:type="pct"/>
          <w:tblCellMar>
            <w:top w:w="0" w:type="dxa"/>
            <w:left w:w="108" w:type="dxa"/>
            <w:bottom w:w="0" w:type="dxa"/>
            <w:right w:w="108" w:type="dxa"/>
          </w:tblCellMar>
        </w:tblPrEx>
        <w:trPr>
          <w:trHeight w:val="90"/>
          <w:tblHeader/>
          <w:jc w:val="center"/>
        </w:trPr>
        <w:tc>
          <w:tcPr>
            <w:tcW w:w="1590" w:type="pct"/>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099"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1154" w:type="pct"/>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40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37</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r>
      <w:tr>
        <w:tblPrEx>
          <w:tblW w:w="4998" w:type="pct"/>
          <w:tblCellMar>
            <w:top w:w="0" w:type="dxa"/>
            <w:left w:w="108" w:type="dxa"/>
            <w:bottom w:w="0" w:type="dxa"/>
            <w:right w:w="108" w:type="dxa"/>
          </w:tblCellMar>
        </w:tblPrEx>
        <w:trPr>
          <w:trHeight w:val="340"/>
          <w:jc w:val="center"/>
        </w:trPr>
        <w:tc>
          <w:tcPr>
            <w:tcW w:w="1590" w:type="pct"/>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099"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c>
          <w:tcPr>
            <w:tcW w:w="1154" w:type="pct"/>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97</w:t>
            </w: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项目决策类指标包括项目立项、绩效目标和资金投入三方面的内容，由6个三级指标构成，权重分值为20分，实际得分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left="-13" w:firstLine="643" w:leftChars="0" w:firstLineChars="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项目过程类指标包括资金管理和组织实施两方面的内容，由</w:t>
      </w:r>
      <w:r>
        <w:rPr>
          <w:rFonts w:ascii="Times New Roman" w:eastAsia="仿宋_GB2312" w:hAnsi="Times New Roman" w:cs="Times New Roman" w:hint="default"/>
          <w:sz w:val="32"/>
          <w:szCs w:val="32"/>
          <w:highlight w:val="none"/>
          <w:lang w:val="en-US" w:eastAsia="zh-CN"/>
        </w:rPr>
        <w:t xml:space="preserve">5个</w:t>
      </w:r>
      <w:r>
        <w:rPr>
          <w:rFonts w:ascii="Times New Roman" w:eastAsia="仿宋_GB2312" w:hAnsi="Times New Roman" w:cs="Times New Roman" w:hint="default"/>
          <w:sz w:val="32"/>
          <w:szCs w:val="32"/>
          <w:lang w:val="en-US" w:eastAsia="zh-CN"/>
        </w:rPr>
        <w:t xml:space="preserve">三级指标构成，权重分值为</w:t>
      </w:r>
      <w:r>
        <w:rPr>
          <w:rFonts w:ascii="Times New Roman" w:eastAsia="仿宋_GB2312" w:hAnsi="Times New Roman" w:cs="Times New Roman" w:hint="default"/>
          <w:sz w:val="32"/>
          <w:szCs w:val="32"/>
          <w:highlight w:val="none"/>
          <w:lang w:val="en-US" w:eastAsia="zh-CN"/>
        </w:rPr>
        <w:t xml:space="preserve">20</w:t>
      </w:r>
      <w:r>
        <w:rPr>
          <w:rFonts w:ascii="Times New Roman" w:eastAsia="仿宋_GB2312" w:hAnsi="Times New Roman" w:cs="Times New Roman" w:hint="default"/>
          <w:sz w:val="32"/>
          <w:szCs w:val="32"/>
          <w:lang w:val="en-US" w:eastAsia="zh-CN"/>
        </w:rPr>
        <w:t xml:space="preserve">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本项目</w:t>
      </w:r>
      <w:r>
        <w:rPr>
          <w:rFonts w:ascii="Times New Roman" w:eastAsia="仿宋_GB2312" w:hAnsi="Times New Roman" w:cs="Times New Roman" w:hint="default"/>
          <w:sz w:val="32"/>
          <w:szCs w:val="32"/>
          <w:highlight w:val="none"/>
          <w:lang w:val="en-US" w:eastAsia="zh-CN"/>
        </w:rPr>
        <w:t xml:space="preserve">总投资</w:t>
      </w:r>
      <w:r>
        <w:rPr>
          <w:rFonts w:eastAsia="仿宋_GB2312" w:cs="Times New Roman" w:hint="eastAsia"/>
          <w:sz w:val="32"/>
          <w:szCs w:val="32"/>
          <w:highlight w:val="none"/>
          <w:lang w:val="en-US" w:eastAsia="zh-CN"/>
        </w:rPr>
        <w:t xml:space="preserve">27.51</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预算编制较为详细，项目资金支出总体能够按照预算执行，</w:t>
      </w:r>
      <w:r>
        <w:rPr>
          <w:rFonts w:ascii="Times New Roman" w:eastAsia="仿宋_GB2312" w:hAnsi="Times New Roman" w:cs="Times New Roman" w:hint="default"/>
          <w:sz w:val="32"/>
          <w:szCs w:val="32"/>
          <w:highlight w:val="none"/>
          <w:lang w:val="en-US" w:eastAsia="zh-CN"/>
        </w:rPr>
        <w:t xml:space="preserve">预算资金支出</w:t>
      </w:r>
      <w:r>
        <w:rPr>
          <w:rFonts w:eastAsia="仿宋_GB2312" w:cs="Times New Roman" w:hint="eastAsia"/>
          <w:sz w:val="32"/>
          <w:szCs w:val="32"/>
          <w:highlight w:val="none"/>
          <w:lang w:val="en-US" w:eastAsia="zh-CN"/>
        </w:rPr>
        <w:t xml:space="preserve">27.51</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left="-13" w:firstLine="643" w:leftChars="0" w:firstLineChars="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项目产出类指标包括产出数量、产出质量、产出时效、产出成本四方面的内容，由</w:t>
      </w:r>
      <w:r>
        <w:rPr>
          <w:rFonts w:eastAsia="仿宋_GB2312" w:cs="Times New Roman" w:hint="eastAsia"/>
          <w:sz w:val="32"/>
          <w:szCs w:val="32"/>
          <w:lang w:val="en-US" w:eastAsia="zh-CN"/>
        </w:rPr>
        <w:t xml:space="preserve">12</w:t>
      </w:r>
      <w:r>
        <w:rPr>
          <w:rFonts w:ascii="Times New Roman" w:eastAsia="仿宋_GB2312" w:hAnsi="Times New Roman" w:cs="Times New Roman" w:hint="default"/>
          <w:sz w:val="32"/>
          <w:szCs w:val="32"/>
          <w:lang w:val="en-US" w:eastAsia="zh-CN"/>
        </w:rPr>
        <w:t xml:space="preserve">个三级指标构成，权重分为40分，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37</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93</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lang w:val="en-US" w:eastAsia="zh-CN"/>
        </w:rPr>
        <w:t xml:space="preserve">具体产出指标完成情况如下：</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1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①</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数量指标：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指标1：孕前优生项目人数</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rPr>
        <w:t xml:space="preserve">指标值：&gt;=140对，实际完成值： &gt;=140对，指标完成率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000000"/>
          <w:sz w:val="32"/>
          <w:szCs w:val="32"/>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：儿童营养改善项目人数，指标值：&gt;=800人，实际完成值：=954人，指标完成率119.25 %</w:t>
      </w:r>
      <w:r>
        <w:rPr>
          <w:rFonts w:ascii="Times New Roman" w:eastAsia="仿宋_GB2312" w:hAnsi="Times New Roman" w:cs="Times New Roman" w:hint="default"/>
          <w:sz w:val="32"/>
          <w:szCs w:val="32"/>
          <w:highlight w:val="none"/>
          <w:lang w:eastAsia="zh-CN"/>
        </w:rPr>
        <w:t xml:space="preserve">，</w:t>
      </w:r>
      <w:r>
        <w:rPr>
          <w:rFonts w:ascii="仿宋_GB2312" w:eastAsia="仿宋_GB2312" w:hAnsi="仿宋_GB2312" w:cs="仿宋_GB2312" w:hint="eastAsia"/>
          <w:bCs/>
          <w:color w:val="auto"/>
          <w:sz w:val="32"/>
          <w:szCs w:val="32"/>
          <w:highlight w:val="none"/>
          <w:lang w:val="en-US" w:eastAsia="zh-CN"/>
        </w:rPr>
        <w:t xml:space="preserve">偏差40%</w:t>
      </w:r>
      <w:r>
        <w:rPr>
          <w:rFonts w:ascii="仿宋_GB2312" w:eastAsia="仿宋_GB2312" w:hAnsi="仿宋_GB2312" w:cs="仿宋_GB2312" w:hint="eastAsia"/>
          <w:bCs/>
          <w:color w:val="000000"/>
          <w:sz w:val="32"/>
          <w:szCs w:val="32"/>
          <w:lang w:val="en-US" w:eastAsia="zh-CN"/>
        </w:rPr>
        <w:t xml:space="preserve">，偏差原因及改进措施：项目要求营养包主要发放贫血，营养不良婴幼儿，但我县所有应领取营养包的6-24月龄婴幼儿都在发放，因此发放率超出。</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eastAsia"/>
          <w:bCs/>
          <w:color w:val="auto"/>
          <w:sz w:val="32"/>
          <w:szCs w:val="32"/>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：两癌项目人数，指标值：&gt;=2800人，实际完成值：=3800人，指标完成率</w:t>
      </w:r>
      <w:r>
        <w:rPr>
          <w:rFonts w:ascii="仿宋_GB2312" w:eastAsia="仿宋_GB2312" w:hAnsi="仿宋_GB2312" w:cs="仿宋_GB2312" w:hint="eastAsia"/>
          <w:bCs/>
          <w:color w:val="000000"/>
          <w:sz w:val="32"/>
          <w:szCs w:val="32"/>
          <w:lang w:val="en-US" w:eastAsia="zh-CN"/>
        </w:rPr>
        <w:t xml:space="preserve">135.71</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w:t>
      </w:r>
      <w:r>
        <w:rPr>
          <w:rFonts w:ascii="仿宋_GB2312" w:eastAsia="仿宋_GB2312" w:hAnsi="仿宋_GB2312" w:cs="仿宋_GB2312" w:hint="eastAsia"/>
          <w:bCs/>
          <w:color w:val="auto"/>
          <w:sz w:val="32"/>
          <w:szCs w:val="32"/>
          <w:highlight w:val="none"/>
          <w:lang w:val="en-US" w:eastAsia="zh-CN"/>
        </w:rPr>
        <w:t xml:space="preserve">偏差35.71%</w:t>
      </w:r>
      <w:r>
        <w:rPr>
          <w:rFonts w:ascii="仿宋_GB2312" w:eastAsia="仿宋_GB2312" w:hAnsi="仿宋_GB2312" w:cs="仿宋_GB2312" w:hint="eastAsia"/>
          <w:bCs/>
          <w:color w:val="000000"/>
          <w:sz w:val="32"/>
          <w:szCs w:val="32"/>
          <w:lang w:val="en-US" w:eastAsia="zh-CN"/>
        </w:rPr>
        <w:t xml:space="preserve">，偏差原因及改进措施：年初任务2800人，年中增加1000人的任务，因总筛查人数达到3800人。</w:t>
      </w:r>
      <w:r>
        <w:rPr>
          <w:rFonts w:ascii="仿宋_GB2312" w:eastAsia="仿宋_GB2312" w:hAnsi="仿宋_GB2312" w:cs="仿宋_GB2312" w:hint="eastAsia"/>
          <w:bCs/>
          <w:color w:val="auto"/>
          <w:sz w:val="32"/>
          <w:szCs w:val="32"/>
          <w:lang w:val="en-US" w:eastAsia="zh-CN"/>
        </w:rPr>
        <w:t xml:space="preserve">通过完成妇女宫颈癌筛查工作，有效改善，提升健康素质，达到早发现、早诊断、早治疗效果。</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仿宋_GB2312" w:eastAsia="仿宋_GB2312" w:hAnsi="仿宋_GB2312" w:cs="仿宋_GB2312" w:hint="default"/>
          <w:bCs/>
          <w:color w:val="auto"/>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：新生儿两病筛查项目人数，指标值：&gt;=350人，实际完成值：&gt;=350人，指标完成率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eastAsia="仿宋_GB2312" w:cs="Times New Roman" w:hint="eastAsia"/>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：叶酸项目人数，指标值：&gt;=500人，实际完成值：=736人，指标完成率147.2 %</w:t>
      </w:r>
      <w:r>
        <w:rPr>
          <w:rFonts w:ascii="Times New Roman" w:eastAsia="仿宋_GB2312" w:hAnsi="Times New Roman" w:cs="Times New Roman" w:hint="default"/>
          <w:sz w:val="32"/>
          <w:szCs w:val="32"/>
          <w:highlight w:val="none"/>
          <w:lang w:eastAsia="zh-CN"/>
        </w:rPr>
        <w:t xml:space="preserve">，</w:t>
      </w:r>
      <w:r>
        <w:rPr>
          <w:rFonts w:eastAsia="仿宋_GB2312" w:cs="Times New Roman" w:hint="eastAsia"/>
          <w:sz w:val="32"/>
          <w:szCs w:val="32"/>
          <w:highlight w:val="none"/>
          <w:lang w:eastAsia="zh-CN"/>
        </w:rPr>
        <w:t xml:space="preserve">偏差</w:t>
      </w:r>
      <w:r>
        <w:rPr>
          <w:rFonts w:eastAsia="仿宋_GB2312" w:cs="Times New Roman" w:hint="eastAsia"/>
          <w:sz w:val="32"/>
          <w:szCs w:val="32"/>
          <w:highlight w:val="none"/>
          <w:lang w:val="en-US" w:eastAsia="zh-CN"/>
        </w:rPr>
        <w:t xml:space="preserve">47.2%</w:t>
      </w:r>
      <w:r>
        <w:rPr>
          <w:rFonts w:eastAsia="仿宋_GB2312"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偏差原因：</w:t>
      </w:r>
      <w:r>
        <w:rPr>
          <w:rFonts w:eastAsia="仿宋_GB2312" w:cs="Times New Roman" w:hint="eastAsia"/>
          <w:sz w:val="32"/>
          <w:szCs w:val="32"/>
          <w:highlight w:val="none"/>
          <w:lang w:val="en-US" w:eastAsia="zh-CN"/>
        </w:rPr>
        <w:t xml:space="preserve">计划怀孕人数增加，叶酸发放人数增加。</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2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②</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质量指标：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：健康检查人群改善率，指标值：&gt;=95%，实际完成值：&gt;=</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default"/>
          <w:sz w:val="32"/>
          <w:szCs w:val="32"/>
          <w:highlight w:val="none"/>
        </w:rPr>
        <w:t xml:space="preserve">%，指标完成率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，偏差原因：</w:t>
      </w:r>
      <w:r>
        <w:rPr>
          <w:rFonts w:ascii="仿宋_GB2312" w:eastAsia="仿宋_GB2312" w:hAnsi="仿宋_GB2312" w:cs="仿宋_GB2312" w:hint="eastAsia"/>
          <w:bCs/>
          <w:color w:val="000000"/>
          <w:sz w:val="32"/>
          <w:szCs w:val="32"/>
          <w:lang w:val="en-US" w:eastAsia="zh-CN"/>
        </w:rPr>
        <w:t xml:space="preserve">年初预期指标值与全年实际完成值均不存在偏差。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3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③</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时效指标：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eastAsia="仿宋_GB2312" w:cs="Times New Roman" w:hint="eastAsia"/>
          <w:sz w:val="32"/>
          <w:szCs w:val="32"/>
          <w:highlight w:val="none"/>
          <w:lang w:val="en-US" w:eastAsia="zh-CN"/>
        </w:rPr>
        <w:t xml:space="preserve">1</w:t>
      </w:r>
      <w:r>
        <w:rPr>
          <w:rFonts w:ascii="Times New Roman" w:eastAsia="仿宋_GB2312" w:hAnsi="Times New Roman" w:cs="Times New Roman" w:hint="default"/>
          <w:sz w:val="32"/>
          <w:szCs w:val="32"/>
          <w:highlight w:val="none"/>
        </w:rPr>
        <w:t xml:space="preserve">：项目完成时间，指标值2024年12月25日，实际完成值：2024年12月25日，指标完成率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fldChar w:fldCharType="begin"/>
      </w:r>
      <w:r>
        <w:rPr>
          <w:rFonts w:ascii="Times New Roman" w:eastAsia="仿宋_GB2312" w:hAnsi="Times New Roman" w:cs="Times New Roman" w:hint="default"/>
          <w:sz w:val="32"/>
          <w:szCs w:val="32"/>
          <w:highlight w:val="none"/>
        </w:rPr>
        <w:instrText xml:space="preserve"> = 4 \* GB3 </w:instrText>
      </w:r>
      <w:r>
        <w:rPr>
          <w:rFonts w:ascii="Times New Roman" w:eastAsia="仿宋_GB2312" w:hAnsi="Times New Roman" w:cs="Times New Roman" w:hint="default"/>
          <w:sz w:val="32"/>
          <w:szCs w:val="32"/>
          <w:highlight w:val="none"/>
        </w:rPr>
        <w:fldChar w:fldCharType="separate"/>
      </w:r>
      <w:r>
        <w:rPr>
          <w:rFonts w:ascii="Times New Roman" w:eastAsia="仿宋_GB2312" w:hAnsi="Times New Roman" w:cs="Times New Roman" w:hint="default"/>
          <w:sz w:val="32"/>
          <w:szCs w:val="32"/>
          <w:highlight w:val="none"/>
        </w:rPr>
        <w:t xml:space="preserve">④</w:t>
      </w:r>
      <w:r>
        <w:rPr>
          <w:rFonts w:ascii="Times New Roman" w:eastAsia="仿宋_GB2312" w:hAnsi="Times New Roman" w:cs="Times New Roman" w:hint="default"/>
          <w:sz w:val="32"/>
          <w:szCs w:val="32"/>
          <w:highlight w:val="none"/>
        </w:rPr>
        <w:fldChar w:fldCharType="end"/>
      </w:r>
      <w:r>
        <w:rPr>
          <w:rFonts w:ascii="Times New Roman" w:eastAsia="仿宋_GB2312" w:hAnsi="Times New Roman" w:cs="Times New Roman" w:hint="default"/>
          <w:sz w:val="32"/>
          <w:szCs w:val="32"/>
          <w:highlight w:val="none"/>
        </w:rPr>
        <w:t xml:space="preserve">成本指标：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指标1：孕前优生项目资金，指标值：&lt;=3万元，实际完成值：=3万元，指标完成率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：农村妇女两癌筛查项目资金，指标值：&lt;=16.33万元，实际完成值：=16.33万元，指标完成率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3</w:t>
      </w:r>
      <w:r>
        <w:rPr>
          <w:rFonts w:ascii="Times New Roman" w:eastAsia="仿宋_GB2312" w:hAnsi="Times New Roman" w:cs="Times New Roman" w:hint="default"/>
          <w:sz w:val="32"/>
          <w:szCs w:val="32"/>
          <w:highlight w:val="none"/>
        </w:rPr>
        <w:t xml:space="preserve">：儿童营养改善项目资金，指标值：&lt;=1万元，实际完成值：=1万元，指标完成率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eastAsia="仿宋_GB2312" w:cs="Times New Roman" w:hint="eastAsia"/>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4</w:t>
      </w:r>
      <w:r>
        <w:rPr>
          <w:rFonts w:ascii="Times New Roman" w:eastAsia="仿宋_GB2312" w:hAnsi="Times New Roman" w:cs="Times New Roman" w:hint="default"/>
          <w:sz w:val="32"/>
          <w:szCs w:val="32"/>
          <w:highlight w:val="none"/>
        </w:rPr>
        <w:t xml:space="preserve">：新生儿两病筛查项目资金，指标值：&lt;=3万元，实际完成值：=3万元，指标完成率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：增补叶酸预防缺陷项目资金，指标值：&lt;=4.18万元，实际完成值：=4.18万元，指标完成率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pStyle w:val="BodyTextFirstIndent"/>
        <w:numPr>
          <w:ilvl w:val="0"/>
          <w:numId w:val="0"/>
        </w:numPr>
        <w:spacing w:line="560" w:lineRule="exact"/>
        <w:ind w:firstLine="960" w:firstLineChars="300"/>
        <w:rPr>
          <w:rFonts w:ascii="Times New Roman" w:eastAsia="楷体_GB2312" w:hAnsi="Times New Roman" w:cs="Times New Roman" w:hint="default"/>
          <w:b/>
          <w:bCs/>
          <w:sz w:val="32"/>
          <w:szCs w:val="32"/>
          <w:lang w:val="en-US" w:eastAsia="zh-CN"/>
        </w:rPr>
      </w:pPr>
    </w:p>
    <w:p>
      <w:pPr>
        <w:pStyle w:val="BodyTextFirstIndent"/>
        <w:numPr>
          <w:ilvl w:val="0"/>
          <w:numId w:val="0"/>
        </w:numPr>
        <w:spacing w:line="560" w:lineRule="exact"/>
        <w:ind w:firstLine="960" w:firstLineChars="300"/>
        <w:rPr>
          <w:rFonts w:ascii="Times New Roman" w:eastAsia="楷体_GB2312" w:hAnsi="Times New Roman" w:cs="Times New Roman" w:hint="default"/>
          <w:b/>
          <w:bCs/>
          <w:sz w:val="32"/>
          <w:szCs w:val="32"/>
          <w:lang w:val="en-US" w:eastAsia="zh-CN"/>
        </w:rPr>
      </w:pPr>
      <w:r>
        <w:rPr>
          <w:rFonts w:eastAsia="楷体_GB2312" w:cs="Times New Roman" w:hint="eastAsia"/>
          <w:b/>
          <w:bCs/>
          <w:sz w:val="32"/>
          <w:szCs w:val="32"/>
          <w:lang w:val="en-US" w:eastAsia="zh-CN"/>
        </w:rPr>
        <w:t xml:space="preserve">（四）</w:t>
      </w:r>
      <w:r>
        <w:rPr>
          <w:rFonts w:ascii="Times New Roman" w:eastAsia="楷体_GB2312" w:hAnsi="Times New Roman" w:cs="Times New Roman" w:hint="default"/>
          <w:b/>
          <w:bCs/>
          <w:sz w:val="32"/>
          <w:szCs w:val="32"/>
          <w:lang w:val="en-US" w:eastAsia="zh-CN"/>
        </w:rPr>
        <w:t xml:space="preserve">项目效益情况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项目效益类指标包括项目实施效益和满意度两方面的内容，由</w:t>
      </w:r>
      <w:r>
        <w:rPr>
          <w:rFonts w:eastAsia="仿宋_GB2312" w:cs="Times New Roman" w:hint="eastAsia"/>
          <w:sz w:val="32"/>
          <w:szCs w:val="32"/>
          <w:lang w:val="en-US" w:eastAsia="zh-CN"/>
        </w:rPr>
        <w:t xml:space="preserve">4</w:t>
      </w:r>
      <w:r>
        <w:rPr>
          <w:rFonts w:ascii="Times New Roman" w:eastAsia="仿宋_GB2312" w:hAnsi="Times New Roman" w:cs="Times New Roman" w:hint="default"/>
          <w:sz w:val="32"/>
          <w:szCs w:val="32"/>
          <w:lang w:val="en-US" w:eastAsia="zh-CN"/>
        </w:rPr>
        <w:t xml:space="preserve">个三级指标构成，权重分为20分，</w:t>
      </w:r>
      <w:r>
        <w:rPr>
          <w:rFonts w:ascii="Times New Roman" w:eastAsia="仿宋_GB2312" w:hAnsi="Times New Roman" w:cs="Times New Roman" w:hint="default"/>
          <w:sz w:val="32"/>
          <w:szCs w:val="32"/>
          <w:highlight w:val="none"/>
          <w:lang w:val="en-US" w:eastAsia="zh-CN"/>
        </w:rPr>
        <w:t xml:space="preserve">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w:t>
      </w:r>
      <w:r>
        <w:rPr>
          <w:rFonts w:ascii="Times New Roman" w:eastAsia="仿宋_GB2312" w:hAnsi="Times New Roman" w:cs="Times New Roman" w:hint="default"/>
          <w:sz w:val="32"/>
          <w:szCs w:val="32"/>
          <w:lang w:val="en-US" w:eastAsia="zh-CN"/>
        </w:rPr>
        <w:t xml:space="preserve">体效益指标及满意度指标完成情况如下：</w:t>
      </w:r>
    </w:p>
    <w:p>
      <w:pPr>
        <w:numPr>
          <w:ilvl w:val="0"/>
          <w:numId w:val="8"/>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numPr>
          <w:ilvl w:val="0"/>
          <w:numId w:val="0"/>
        </w:numPr>
        <w:shd w:val="clear" w:color="auto" w:fill="auto"/>
        <w:spacing w:line="600" w:lineRule="exact"/>
        <w:ind w:firstLine="960" w:firstLineChars="3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rPr>
        <w:t xml:space="preserve">指标1：缩小城乡居民公共卫生服务差距，指标值：有效缩小，实际完成值：基本达成目标，指标完成率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shd w:val="clear" w:color="auto" w:fill="auto"/>
        <w:spacing w:line="600" w:lineRule="exact"/>
        <w:ind w:firstLine="960" w:firstLineChars="3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②</w:t>
      </w:r>
      <w:r>
        <w:rPr>
          <w:rFonts w:ascii="Times New Roman" w:eastAsia="仿宋_GB2312" w:hAnsi="Times New Roman" w:cs="Times New Roman" w:hint="default"/>
          <w:sz w:val="32"/>
          <w:szCs w:val="32"/>
          <w:highlight w:val="none"/>
        </w:rPr>
        <w:t xml:space="preserve">社会效益指标：</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指标1：提高公共卫生均等化水平，指标值：有效提高，实际完成值：基本达成目标，指标完成率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keepNext w:val="0"/>
        <w:keepLines w:val="0"/>
        <w:pageBreakBefore w:val="0"/>
        <w:numPr>
          <w:ilvl w:val="0"/>
          <w:numId w:val="0"/>
        </w:numPr>
        <w:kinsoku/>
        <w:wordWrap/>
        <w:overflowPunct/>
        <w:topLinePunct w:val="0"/>
        <w:autoSpaceDE/>
        <w:autoSpaceDN/>
        <w:bidi w:val="0"/>
        <w:adjustRightInd/>
        <w:snapToGrid w:val="0"/>
        <w:spacing w:line="560" w:lineRule="exact"/>
        <w:ind w:firstLine="640" w:firstLineChars="200"/>
        <w:textAlignment w:val="auto"/>
        <w:rPr>
          <w:rFonts w:ascii="Times New Roman" w:eastAsia="楷体_GB2312" w:hAnsi="Times New Roman" w:cs="Times New Roman" w:hint="default"/>
          <w:b/>
          <w:bCs/>
          <w:sz w:val="32"/>
          <w:szCs w:val="32"/>
          <w:lang w:val="en-US" w:eastAsia="zh-CN"/>
        </w:rPr>
      </w:pPr>
      <w:r>
        <w:rPr>
          <w:rFonts w:ascii="Times New Roman" w:eastAsia="仿宋_GB2312" w:hAnsi="Times New Roman" w:cs="Times New Roman" w:hint="default"/>
          <w:sz w:val="32"/>
          <w:szCs w:val="32"/>
          <w:highlight w:val="none"/>
        </w:rPr>
        <w:t xml:space="preserve">指标1：儿童保健对象满意度，指标值：&gt;=95%，实际完成值：=95%，指标完成率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spacing w:line="560" w:lineRule="exact"/>
        <w:ind w:firstLine="640" w:firstLineChars="200"/>
        <w:rPr>
          <w:rFonts w:ascii="Times New Roman" w:eastAsia="楷体_GB2312" w:hAnsi="Times New Roman" w:cs="Times New Roman" w:hint="default"/>
          <w:b/>
          <w:bCs/>
          <w:sz w:val="32"/>
          <w:szCs w:val="32"/>
          <w:lang w:val="en-US" w:eastAsia="zh-CN"/>
        </w:rPr>
      </w:pPr>
      <w:r>
        <w:rPr>
          <w:rFonts w:ascii="Times New Roman" w:eastAsia="仿宋_GB2312" w:hAnsi="Times New Roman" w:cs="Times New Roman" w:hint="default"/>
          <w:sz w:val="32"/>
          <w:szCs w:val="32"/>
          <w:highlight w:val="none"/>
        </w:rPr>
        <w:t xml:space="preserve">指标</w:t>
      </w:r>
      <w:r>
        <w:rPr>
          <w:rFonts w:ascii="Times New Roman" w:eastAsia="仿宋_GB2312" w:hAnsi="Times New Roman"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rPr>
        <w:t xml:space="preserve">：孕妇保健工作满意度，指标值：&gt;=98%，实际完成值：=9</w:t>
      </w:r>
      <w:r>
        <w:rPr>
          <w:rFonts w:ascii="Times New Roman" w:eastAsia="仿宋_GB2312" w:hAnsi="Times New Roman"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 %</w:t>
      </w:r>
      <w:r>
        <w:rPr>
          <w:rFonts w:ascii="Times New Roman" w:eastAsia="仿宋_GB2312" w:hAnsi="Times New Roman" w:cs="Times New Roman" w:hint="default"/>
          <w:sz w:val="32"/>
          <w:szCs w:val="32"/>
          <w:highlight w:val="none"/>
          <w:lang w:eastAsia="zh-CN"/>
        </w:rPr>
        <w:t xml:space="preserve">，偏差</w:t>
      </w:r>
      <w:r>
        <w:rPr>
          <w:rFonts w:eastAsia="仿宋_GB2312" w:cs="Times New Roman" w:hint="eastAsia"/>
          <w:sz w:val="32"/>
          <w:szCs w:val="32"/>
          <w:highlight w:val="none"/>
          <w:lang w:val="en-US" w:eastAsia="zh-CN"/>
        </w:rPr>
        <w:t xml:space="preserve">0%</w:t>
      </w:r>
      <w:r>
        <w:rPr>
          <w:rFonts w:eastAsia="仿宋_GB2312" w:cs="Times New Roman" w:hint="eastAsia"/>
          <w:sz w:val="32"/>
          <w:szCs w:val="32"/>
          <w:highlight w:val="none"/>
          <w:lang w:eastAsia="zh-CN"/>
        </w:rPr>
        <w:t xml:space="preserve">；</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pStyle w:val="闻政-正文段落文字"/>
        <w:spacing w:line="560" w:lineRule="exact"/>
        <w:ind w:firstLine="640"/>
        <w:rPr>
          <w:rFonts w:ascii="Times New Roman" w:eastAsia="宋体" w:hAnsi="Times New Roman" w:cs="Times New Roman" w:hint="eastAsia"/>
          <w:sz w:val="32"/>
          <w:szCs w:val="32"/>
          <w:highlight w:val="none"/>
          <w:lang w:eastAsia="zh-CN"/>
        </w:rPr>
      </w:pPr>
      <w:r>
        <w:rPr>
          <w:rFonts w:eastAsia="方正仿宋_GBK" w:cs="Times New Roman" w:hint="eastAsia"/>
          <w:sz w:val="32"/>
          <w:szCs w:val="32"/>
          <w:highlight w:val="none"/>
          <w:lang w:val="en-US" w:eastAsia="zh-CN"/>
        </w:rPr>
        <w:t xml:space="preserve">基本公共卫生服务</w:t>
      </w:r>
      <w:r>
        <w:rPr>
          <w:rFonts w:ascii="Times New Roman" w:eastAsia="方正仿宋_GBK" w:hAnsi="Times New Roman" w:cs="Times New Roman" w:hint="default"/>
          <w:sz w:val="32"/>
          <w:szCs w:val="32"/>
          <w:highlight w:val="none"/>
        </w:rPr>
        <w:t xml:space="preserve">项目年初预算</w:t>
      </w:r>
      <w:r>
        <w:rPr>
          <w:rFonts w:eastAsia="方正仿宋_GBK" w:cs="Times New Roman" w:hint="eastAsia"/>
          <w:sz w:val="32"/>
          <w:szCs w:val="32"/>
          <w:highlight w:val="none"/>
          <w:lang w:val="en-US" w:eastAsia="zh-CN"/>
        </w:rPr>
        <w:t xml:space="preserve">20.18</w:t>
      </w:r>
      <w:r>
        <w:rPr>
          <w:rFonts w:ascii="Times New Roman" w:eastAsia="方正仿宋_GBK" w:hAnsi="Times New Roman" w:cs="Times New Roman" w:hint="default"/>
          <w:sz w:val="32"/>
          <w:szCs w:val="32"/>
          <w:highlight w:val="none"/>
        </w:rPr>
        <w:t xml:space="preserve">万元，全年预算</w:t>
      </w:r>
      <w:r>
        <w:rPr>
          <w:rFonts w:eastAsia="方正仿宋_GBK" w:cs="Times New Roman" w:hint="eastAsia"/>
          <w:sz w:val="32"/>
          <w:szCs w:val="32"/>
          <w:highlight w:val="none"/>
          <w:lang w:val="en-US" w:eastAsia="zh-CN"/>
        </w:rPr>
        <w:t xml:space="preserve">27.51</w:t>
      </w:r>
      <w:r>
        <w:rPr>
          <w:rFonts w:ascii="Times New Roman" w:eastAsia="方正仿宋_GBK" w:hAnsi="Times New Roman" w:cs="Times New Roman" w:hint="default"/>
          <w:sz w:val="32"/>
          <w:szCs w:val="32"/>
          <w:highlight w:val="none"/>
        </w:rPr>
        <w:t xml:space="preserve">万元，实际支出</w:t>
      </w:r>
      <w:r>
        <w:rPr>
          <w:rFonts w:eastAsia="方正仿宋_GBK" w:cs="Times New Roman" w:hint="eastAsia"/>
          <w:sz w:val="32"/>
          <w:szCs w:val="32"/>
          <w:highlight w:val="none"/>
          <w:lang w:val="en-US" w:eastAsia="zh-CN"/>
        </w:rPr>
        <w:t xml:space="preserve">27.51</w:t>
      </w:r>
      <w:r>
        <w:rPr>
          <w:rFonts w:ascii="Times New Roman" w:eastAsia="方正仿宋_GBK" w:hAnsi="Times New Roman" w:cs="Times New Roman" w:hint="default"/>
          <w:sz w:val="32"/>
          <w:szCs w:val="32"/>
          <w:highlight w:val="none"/>
        </w:rPr>
        <w:t xml:space="preserve">万元，预算执行率为</w:t>
      </w:r>
      <w:r>
        <w:rPr>
          <w:rFonts w:eastAsia="方正仿宋_GBK" w:cs="Times New Roman" w:hint="eastAsia"/>
          <w:sz w:val="32"/>
          <w:szCs w:val="32"/>
          <w:highlight w:val="none"/>
          <w:lang w:val="en-US" w:eastAsia="zh-CN"/>
        </w:rPr>
        <w:t xml:space="preserve">100</w:t>
      </w:r>
      <w:r>
        <w:rPr>
          <w:rFonts w:ascii="Times New Roman" w:eastAsia="方正仿宋_GBK" w:hAnsi="Times New Roman" w:cs="Times New Roman" w:hint="default"/>
          <w:sz w:val="32"/>
          <w:szCs w:val="32"/>
          <w:highlight w:val="none"/>
        </w:rPr>
        <w:t xml:space="preserve">%，项目绩效指标总体完成率为106.38%，</w:t>
      </w:r>
      <w:r>
        <w:rPr>
          <w:rFonts w:ascii="Times New Roman" w:eastAsia="方正仿宋_GBK" w:hAnsi="Times New Roman" w:cs="Times New Roman" w:hint="default"/>
          <w:sz w:val="32"/>
          <w:szCs w:val="32"/>
          <w:highlight w:val="none"/>
        </w:rPr>
        <w:t xml:space="preserve">总体</w:t>
      </w:r>
      <w:r>
        <w:rPr>
          <w:rFonts w:ascii="Times New Roman" w:eastAsia="方正仿宋_GBK" w:hAnsi="Times New Roman" w:cs="Times New Roman" w:hint="default"/>
          <w:sz w:val="32"/>
          <w:szCs w:val="32"/>
          <w:highlight w:val="none"/>
        </w:rPr>
        <w:t xml:space="preserve">偏差率为</w:t>
      </w:r>
      <w:r>
        <w:rPr>
          <w:rFonts w:eastAsia="方正仿宋_GBK" w:cs="Times New Roman" w:hint="eastAsia"/>
          <w:sz w:val="32"/>
          <w:szCs w:val="32"/>
          <w:highlight w:val="none"/>
          <w:lang w:val="en-US" w:eastAsia="zh-CN"/>
        </w:rPr>
        <w:t xml:space="preserve">6.38%。</w:t>
      </w:r>
      <w:r>
        <w:rPr>
          <w:rFonts w:cs="Times New Roman" w:hint="eastAsia"/>
          <w:highlight w:val="none"/>
          <w:lang w:eastAsia="zh-CN"/>
        </w:rPr>
        <w:t xml:space="preserve">。</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eastAsia"/>
          <w:sz w:val="32"/>
          <w:szCs w:val="32"/>
          <w:lang w:val="en-US" w:eastAsia="zh-CN"/>
        </w:rPr>
        <w:t xml:space="preserve">六</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w:t>
      </w:r>
      <w:bookmarkStart w:id="0" w:name="_GoBack"/>
      <w:r>
        <w:rPr>
          <w:rFonts w:ascii="Times New Roman" w:eastAsia="仿宋_GB2312" w:hAnsi="Times New Roman" w:cs="Times New Roman" w:hint="default"/>
          <w:sz w:val="32"/>
          <w:szCs w:val="32"/>
          <w:highlight w:val="none"/>
          <w:lang w:val="en-US" w:eastAsia="zh-CN"/>
        </w:rPr>
        <w:t xml:space="preserve">进工作，各部门单位根据自己项目的特点进行总结。</w:t>
      </w:r>
    </w:p>
    <w:p>
      <w:pPr>
        <w:shd w:val="clear" w:color="auto" w:fill="auto"/>
        <w:spacing w:line="600" w:lineRule="exact"/>
        <w:ind w:firstLine="640" w:firstLineChars="200"/>
        <w:outlineLvl w:val="0"/>
        <w:rPr>
          <w:rFonts w:ascii="Times New Roman" w:hAnsi="Times New Roman" w:cs="Times New Roman" w:hint="default"/>
          <w:sz w:val="22"/>
          <w:szCs w:val="28"/>
        </w:rPr>
      </w:pPr>
      <w:r>
        <w:rPr>
          <w:rFonts w:ascii="Times New Roman" w:eastAsia="仿宋_GB2312" w:hAnsi="Times New Roman" w:cs="Times New Roman" w:hint="default"/>
          <w:sz w:val="32"/>
          <w:szCs w:val="32"/>
          <w:highlight w:val="none"/>
          <w:lang w:val="en-US" w:eastAsia="zh-CN"/>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Times New Roman" w:eastAsia="仿宋_GB2312" w:hAnsi="Times New Roman" w:cs="Times New Roman" w:hint="default"/>
          <w:sz w:val="36"/>
          <w:szCs w:val="32"/>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1" w:name="page8"/>
      <w:bookmarkEnd w:id="1"/>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bookmarkEnd w:id="0"/>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spacing w:line="600" w:lineRule="exact"/>
        <w:rPr>
          <w:rFonts w:ascii="Times New Roman" w:eastAsia="黑体" w:hAnsi="Times New Roman" w:cs="Times New Roman" w:hint="eastAsia"/>
          <w:sz w:val="32"/>
          <w:szCs w:val="32"/>
          <w:lang w:val="en-US" w:eastAsia="zh-CN"/>
        </w:rPr>
        <w:sectPr>
          <w:footerReference w:type="default" r:id="rId2"/>
          <w:pgSz w:w="11906" w:h="16838" w:orient="portrait"/>
          <w:pgMar w:top="1440" w:right="1558" w:bottom="1440" w:left="1800" w:header="851" w:footer="992" w:gutter="0"/>
          <w:pgBorders/>
          <w:pgNumType w:start="1"/>
          <w:cols w:num="1" w:space="425">
            <w:col w:w="8548" w:space="425"/>
          </w:cols>
          <w:docGrid w:type="lines" w:linePitch="312" w:charSpace="0"/>
        </w:sectPr>
      </w:pPr>
    </w:p>
    <w:p>
      <w:pPr>
        <w:rPr>
          <w:rFonts w:ascii="Times New Roman" w:hAnsi="Times New Roman" w:cs="Times New Roman" w:hint="default"/>
        </w:rPr>
      </w:pPr>
    </w:p>
    <w:sectPr>
      <w:pgSz w:w="16838" w:h="11906" w:orient="landscape"/>
      <w:pgMar w:top="1800" w:right="1440" w:bottom="1558" w:left="1440" w:header="851" w:footer="992" w:gutter="0"/>
      <w:pgBorders/>
      <w:cols w:num="1" w:space="425">
        <w:col w:w="1395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A00002BF" w:usb1="38CF7CFA" w:usb2="00082016"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3"/>
      <w:numFmt w:val="chineseCounting"/>
      <w:suff w:val="nothing"/>
      <w:lvlText w:val="%1、"/>
      <w:lvlJc w:val="left"/>
      <w:rPr>
        <w:rFonts w:hint="eastAsia"/>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2"/>
      <w:numFmt w:val="decimal"/>
      <w:suff w:val="tab"/>
      <w:lvlText w:val="%1."/>
      <w:lvlJc w:val="left"/>
      <w:pPr>
        <w:tabs>
          <w:tab w:val="left" w:pos="312"/>
        </w:tabs>
      </w:pPr>
      <w:rPr/>
    </w:lvl>
  </w:abstractNum>
  <w:abstractNum w:abstractNumId="7">
    <w:multiLevelType w:val="singleLevel"/>
    <w:lvl w:ilvl="0">
      <w:start w:val="1"/>
      <w:numFmt w:val="decimal"/>
      <w:suff w:val="tab"/>
      <w:lvlText w:val="%1."/>
      <w:lvlJc w:val="left"/>
      <w:pPr>
        <w:tabs>
          <w:tab w:val="left" w:pos="312"/>
        </w:tabs>
      </w:pPr>
      <w:rPr/>
    </w:lvl>
  </w:abstractNum>
  <w:abstractNum w:abstractNumId="8">
    <w:multiLevelType w:val="singleLevel"/>
    <w:lvl w:ilvl="0">
      <w:start w:val="2"/>
      <w:numFmt w:val="chineseCounting"/>
      <w:suff w:val="nothing"/>
      <w:lvlText w:val="（%1）"/>
      <w:lvlJc w:val="left"/>
      <w:pPr>
        <w:ind w:left="-13"/>
      </w:pPr>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0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link w:val="批注文字字符"/>
    <w:qFormat/>
    <w:pPr>
      <w:jc w:val="left"/>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paragraph" w:styleId="CommentSubject">
    <w:name w:val="Comment Subject"/>
    <w:basedOn w:val="CommentText"/>
    <w:next w:val="CommentText"/>
    <w:link w:val="批注主题字符"/>
    <w:qFormat/>
    <w:rPr>
      <w:b/>
      <w:bCs/>
    </w:rPr>
  </w:style>
  <w:style w:type="paragraph" w:styleId="BodyTextFirstIndent">
    <w:name w:val="Body Text First Indent"/>
    <w:basedOn w:val="BodyText"/>
    <w:qFormat/>
    <w:pPr>
      <w:spacing w:after="0"/>
      <w:ind w:firstLine="200" w:firstLineChars="200"/>
    </w:pPr>
    <w:rPr/>
  </w:style>
  <w:style w:type="paragraph" w:styleId="BodyTextFirstIndent2">
    <w:name w:val="Body Text First Indent 2"/>
    <w:basedOn w:val="BodyTextIndent"/>
    <w:qFormat/>
    <w:pPr>
      <w:ind w:firstLine="420" w:firstLineChars="200"/>
    </w:pPr>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2052-11.8.2.11019</vt:lpwstr>
  </property>
  <property fmtid="{D5CDD505-2E9C-101B-9397-08002B2CF9AE}" pid="3" name="ICV">
    <vt:lpwstr>A075C2AEC1C54D1693797747003CB0A9_13</vt:lpwstr>
  </property>
  <property fmtid="{D5CDD505-2E9C-101B-9397-08002B2CF9AE}" pid="4" name="KSOTemplateDocerSaveRecord">
    <vt:lpwstr>eyJoZGlkIjoiYTQ0ZmRiZWU1ZmFmM2ZlZjNjZjRiMzRlMjZkYTUwY2YiLCJ1c2VySWQiOiIxNjgwNzMzMDc2In0=</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46</TotalTime>
  <Pages>23</Pages>
  <Words>10093</Words>
  <Characters>10543</Characters>
  <Application>WPS Office_11.8.2.11019_F1E327BC-269C-435d-A152-05C5408002CA</Application>
  <DocSecurity>0</DocSecurity>
  <Lines>58</Lines>
  <Paragraphs>16</Paragraphs>
  <CharactersWithSpaces>10574</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cp:lastPrinted>2025-04-18T09:23:48Z</cp:lastPrinted>
  <dcterms:created xsi:type="dcterms:W3CDTF">2023-03-08T13:13:00Z</dcterms:created>
  <dcterms:modified xsi:type="dcterms:W3CDTF">2025-04-18T09:23:51Z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2052-11.8.2.11019</vt:lpwstr>
  </property>
  <property fmtid="{D5CDD505-2E9C-101B-9397-08002B2CF9AE}" pid="3" name="ICV">
    <vt:lpwstr>A075C2AEC1C54D1693797747003CB0A9_13</vt:lpwstr>
  </property>
  <property fmtid="{D5CDD505-2E9C-101B-9397-08002B2CF9AE}" pid="4" name="KSOTemplateDocerSaveRecord">
    <vt:lpwstr>eyJoZGlkIjoiYTQ0ZmRiZWU1ZmFmM2ZlZjNjZjRiMzRlMjZkYTUwY2YiLCJ1c2VySWQiOiIxNjgwNzMzMDc2In0_x003D_</vt:lpwstr>
  </property>
</Properties>
</file>